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959" w:rsidRDefault="009B4407" w:rsidP="0094388C">
      <w:pPr>
        <w:spacing w:after="139" w:line="240" w:lineRule="auto"/>
        <w:ind w:left="6372" w:firstLine="708"/>
      </w:pPr>
      <w:r>
        <w:t xml:space="preserve">       Kraków, 1</w:t>
      </w:r>
      <w:r w:rsidR="00B26264">
        <w:t>9</w:t>
      </w:r>
      <w:r>
        <w:t>.</w:t>
      </w:r>
      <w:r w:rsidR="00670ECB">
        <w:t>0</w:t>
      </w:r>
      <w:r w:rsidR="00B26264">
        <w:t>1</w:t>
      </w:r>
      <w:r w:rsidR="00670ECB">
        <w:t>.202</w:t>
      </w:r>
      <w:r w:rsidR="00B26264">
        <w:t>6</w:t>
      </w:r>
    </w:p>
    <w:p w:rsidR="00670ECB" w:rsidRDefault="00553DD0" w:rsidP="0094388C">
      <w:pPr>
        <w:spacing w:after="1" w:line="240" w:lineRule="auto"/>
        <w:ind w:left="0" w:right="3170" w:firstLine="0"/>
      </w:pPr>
      <w:r>
        <w:t>Dzi</w:t>
      </w:r>
      <w:r w:rsidR="00670ECB">
        <w:t xml:space="preserve">ał Zamówień Publicznych </w:t>
      </w:r>
    </w:p>
    <w:p w:rsidR="00EE0959" w:rsidRDefault="00670ECB" w:rsidP="0094388C">
      <w:pPr>
        <w:spacing w:after="1" w:line="240" w:lineRule="auto"/>
        <w:ind w:left="0" w:right="3170" w:firstLine="0"/>
      </w:pPr>
      <w:r>
        <w:t>tel. (0</w:t>
      </w:r>
      <w:r w:rsidR="00553DD0">
        <w:t>12</w:t>
      </w:r>
      <w:r>
        <w:t>)</w:t>
      </w:r>
      <w:r w:rsidR="00553DD0">
        <w:t xml:space="preserve"> 614 34 87 </w:t>
      </w:r>
    </w:p>
    <w:p w:rsidR="00EE0959" w:rsidRPr="009B4407" w:rsidRDefault="00553DD0" w:rsidP="0094388C">
      <w:pPr>
        <w:spacing w:after="123" w:line="240" w:lineRule="auto"/>
        <w:ind w:left="0" w:firstLine="0"/>
      </w:pPr>
      <w:r w:rsidRPr="009B4407">
        <w:t xml:space="preserve">e-mail: przetargi@szpitaljp2.krakow.pl </w:t>
      </w:r>
    </w:p>
    <w:p w:rsidR="00EE0959" w:rsidRPr="009B4407" w:rsidRDefault="00553DD0">
      <w:pPr>
        <w:spacing w:after="123" w:line="259" w:lineRule="auto"/>
        <w:ind w:left="0" w:firstLine="0"/>
      </w:pPr>
      <w:r w:rsidRPr="009B4407">
        <w:t xml:space="preserve"> </w:t>
      </w:r>
    </w:p>
    <w:p w:rsidR="00EE0959" w:rsidRDefault="00553DD0">
      <w:pPr>
        <w:spacing w:after="123" w:line="259" w:lineRule="auto"/>
        <w:ind w:left="0" w:firstLine="0"/>
      </w:pPr>
      <w:r>
        <w:t>Konkurs nr DZ.4240.</w:t>
      </w:r>
      <w:r w:rsidR="00F376CF">
        <w:t>1</w:t>
      </w:r>
      <w:r>
        <w:t>.202</w:t>
      </w:r>
      <w:r w:rsidR="00B26264">
        <w:t>6</w:t>
      </w:r>
      <w:r>
        <w:t xml:space="preserve"> </w:t>
      </w:r>
    </w:p>
    <w:p w:rsidR="00EE0959" w:rsidRDefault="00553DD0">
      <w:pPr>
        <w:spacing w:after="123" w:line="259" w:lineRule="auto"/>
        <w:ind w:left="0" w:firstLine="0"/>
      </w:pPr>
      <w:r>
        <w:rPr>
          <w:b/>
        </w:rPr>
        <w:t xml:space="preserve"> </w:t>
      </w:r>
    </w:p>
    <w:p w:rsidR="00EE0959" w:rsidRDefault="00553DD0" w:rsidP="00670ECB">
      <w:pPr>
        <w:spacing w:after="123" w:line="259" w:lineRule="auto"/>
        <w:ind w:left="0" w:firstLine="0"/>
        <w:jc w:val="center"/>
        <w:rPr>
          <w:b/>
        </w:rPr>
      </w:pPr>
      <w:r>
        <w:rPr>
          <w:b/>
        </w:rPr>
        <w:t>REGULAMIN KONKURSU OFERT</w:t>
      </w:r>
    </w:p>
    <w:p w:rsidR="00874651" w:rsidRDefault="00874651">
      <w:pPr>
        <w:spacing w:after="160" w:line="259" w:lineRule="auto"/>
        <w:ind w:left="0" w:firstLine="0"/>
        <w:rPr>
          <w:b/>
        </w:rPr>
      </w:pPr>
    </w:p>
    <w:p w:rsidR="00EE0959" w:rsidRDefault="00553DD0" w:rsidP="00670ECB">
      <w:pPr>
        <w:numPr>
          <w:ilvl w:val="0"/>
          <w:numId w:val="1"/>
        </w:numPr>
        <w:ind w:hanging="360"/>
        <w:jc w:val="both"/>
      </w:pPr>
      <w:r>
        <w:rPr>
          <w:u w:val="single" w:color="000000"/>
        </w:rPr>
        <w:t>Udzielający zamówienia</w:t>
      </w:r>
      <w:r>
        <w:t xml:space="preserve">: Krakowski Szpital Specjalistyczny im. św. Jana Pawła II w Krakowie,  ul. Prądnicka 80, 31-202 Kraków. </w:t>
      </w:r>
    </w:p>
    <w:p w:rsidR="00EE0959" w:rsidRPr="009B4407" w:rsidRDefault="009B4407" w:rsidP="00670ECB">
      <w:pPr>
        <w:numPr>
          <w:ilvl w:val="0"/>
          <w:numId w:val="1"/>
        </w:numPr>
        <w:ind w:hanging="360"/>
        <w:jc w:val="both"/>
        <w:rPr>
          <w:u w:color="000000"/>
        </w:rPr>
      </w:pPr>
      <w:r w:rsidRPr="009B4407">
        <w:rPr>
          <w:u w:color="000000"/>
        </w:rPr>
        <w:t xml:space="preserve">Przedmiot </w:t>
      </w:r>
      <w:r w:rsidR="00553DD0" w:rsidRPr="009B4407">
        <w:rPr>
          <w:u w:color="000000"/>
        </w:rPr>
        <w:t xml:space="preserve">zamówienia: Badania </w:t>
      </w:r>
      <w:r w:rsidR="00F376CF" w:rsidRPr="009B4407">
        <w:rPr>
          <w:u w:color="000000"/>
        </w:rPr>
        <w:t xml:space="preserve">genetyczne </w:t>
      </w:r>
      <w:r w:rsidRPr="009B4407">
        <w:rPr>
          <w:u w:color="000000"/>
        </w:rPr>
        <w:t xml:space="preserve">zlecane podmiotom zewnętrznym. </w:t>
      </w:r>
      <w:r w:rsidR="00553DD0" w:rsidRPr="009B4407">
        <w:rPr>
          <w:u w:color="000000"/>
        </w:rPr>
        <w:t>Gdziekolwiek w „Ogłoszeniu” lub w „Regulaminie konkursu ofert” przywołane są</w:t>
      </w:r>
      <w:r w:rsidR="00F376CF" w:rsidRPr="009B4407">
        <w:rPr>
          <w:u w:color="000000"/>
        </w:rPr>
        <w:t xml:space="preserve"> normy lub </w:t>
      </w:r>
      <w:r w:rsidR="00553DD0" w:rsidRPr="009B4407">
        <w:rPr>
          <w:u w:color="000000"/>
        </w:rPr>
        <w:t xml:space="preserve">nazwy własne Zamawiający dopuszcza rozwiązania równoważne. </w:t>
      </w:r>
    </w:p>
    <w:p w:rsidR="00EE0959" w:rsidRDefault="00553DD0" w:rsidP="00F376CF">
      <w:pPr>
        <w:numPr>
          <w:ilvl w:val="0"/>
          <w:numId w:val="1"/>
        </w:numPr>
        <w:spacing w:after="123" w:line="360" w:lineRule="auto"/>
        <w:ind w:hanging="360"/>
        <w:jc w:val="both"/>
      </w:pPr>
      <w:r>
        <w:t>Wykaz świadczeń będących przedmiotem Konkursu zo</w:t>
      </w:r>
      <w:r w:rsidR="00F376CF">
        <w:t>stał wskazany w załączniku nr 4 (Formularz cenowy</w:t>
      </w:r>
      <w:r>
        <w:t xml:space="preserve">).                                                     </w:t>
      </w:r>
    </w:p>
    <w:p w:rsidR="00EE0959" w:rsidRDefault="00553DD0" w:rsidP="00670ECB">
      <w:pPr>
        <w:numPr>
          <w:ilvl w:val="0"/>
          <w:numId w:val="1"/>
        </w:numPr>
        <w:spacing w:after="160" w:line="259" w:lineRule="auto"/>
        <w:ind w:hanging="360"/>
        <w:jc w:val="both"/>
      </w:pPr>
      <w:r>
        <w:t xml:space="preserve">Termin realizacji świadczeń – 24 miesiące od dnia podpisania umowy. </w:t>
      </w:r>
    </w:p>
    <w:p w:rsidR="00EE0959" w:rsidRDefault="00553DD0" w:rsidP="00670ECB">
      <w:pPr>
        <w:numPr>
          <w:ilvl w:val="0"/>
          <w:numId w:val="1"/>
        </w:numPr>
        <w:ind w:hanging="360"/>
        <w:jc w:val="both"/>
      </w:pPr>
      <w:r>
        <w:t xml:space="preserve">Podane ilości </w:t>
      </w:r>
      <w:r w:rsidR="0094388C">
        <w:t xml:space="preserve">badań </w:t>
      </w:r>
      <w:r>
        <w:t>mają charakter szacunkowy, Wykonawca</w:t>
      </w:r>
      <w:r w:rsidR="00F376CF">
        <w:t xml:space="preserve"> jest zobowiązany wykonać każdą </w:t>
      </w:r>
      <w:r>
        <w:t xml:space="preserve">ilość badań </w:t>
      </w:r>
      <w:r w:rsidR="0094388C">
        <w:t>według zapotrzebowania Zamawiającego, zgodnie z treścią</w:t>
      </w:r>
      <w:r>
        <w:t xml:space="preserve"> umowy.  </w:t>
      </w:r>
    </w:p>
    <w:p w:rsidR="00EE0959" w:rsidRDefault="00553DD0" w:rsidP="00670ECB">
      <w:pPr>
        <w:numPr>
          <w:ilvl w:val="0"/>
          <w:numId w:val="1"/>
        </w:numPr>
        <w:ind w:hanging="360"/>
        <w:jc w:val="both"/>
      </w:pPr>
      <w:r>
        <w:t>Świadczenia stanowiące przedmiot kon</w:t>
      </w:r>
      <w:r w:rsidR="00F376CF">
        <w:t xml:space="preserve">kursu będą wykonywane </w:t>
      </w:r>
      <w:r w:rsidR="0094388C">
        <w:t>zgodnie</w:t>
      </w:r>
      <w:r w:rsidR="0094388C">
        <w:br/>
        <w:t xml:space="preserve">z </w:t>
      </w:r>
      <w:r>
        <w:t xml:space="preserve">postanowieniami umowy – załącznik nr 5 do Regulaminu (wzór umowy). </w:t>
      </w:r>
    </w:p>
    <w:p w:rsidR="00EE0959" w:rsidRDefault="00553DD0" w:rsidP="00670ECB">
      <w:pPr>
        <w:numPr>
          <w:ilvl w:val="0"/>
          <w:numId w:val="1"/>
        </w:numPr>
        <w:ind w:hanging="360"/>
        <w:jc w:val="both"/>
      </w:pPr>
      <w:r>
        <w:t>Uprawnieni do złożenia oferty są podmioty uprawnione na podstawie art. 4 ustawy  z dnia 15 kwietnia 2011 r. o działalności leczniczej (Dz. U. 2024, poz. 799) oraz spełniające wymagania opisane w załączniku nr 3 do Regulami</w:t>
      </w:r>
      <w:r w:rsidR="0094388C">
        <w:t>nu (Opis przedmiotu zamówienia).</w:t>
      </w:r>
    </w:p>
    <w:p w:rsidR="00EE0959" w:rsidRDefault="00553DD0" w:rsidP="00670ECB">
      <w:pPr>
        <w:numPr>
          <w:ilvl w:val="0"/>
          <w:numId w:val="1"/>
        </w:numPr>
        <w:ind w:hanging="360"/>
        <w:jc w:val="both"/>
      </w:pPr>
      <w:r>
        <w:t xml:space="preserve">Oferenci powinni być ubezpieczeni od odpowiedzialności cywilnej w sposób określony w art. 25 ustawy o działalności leczniczej. </w:t>
      </w:r>
    </w:p>
    <w:p w:rsidR="00EE0959" w:rsidRDefault="00553DD0" w:rsidP="00670ECB">
      <w:pPr>
        <w:numPr>
          <w:ilvl w:val="0"/>
          <w:numId w:val="1"/>
        </w:numPr>
        <w:ind w:hanging="360"/>
        <w:jc w:val="both"/>
      </w:pPr>
      <w:r>
        <w:lastRenderedPageBreak/>
        <w:t xml:space="preserve">Zamawiający zastrzega sobie prawo wizytacji w miejscu udzielania świadczeń Wykonawcy przed dokonaniem wyboru najkorzystniejszej oferty. </w:t>
      </w:r>
    </w:p>
    <w:p w:rsidR="00EE0959" w:rsidRDefault="00553DD0" w:rsidP="00670ECB">
      <w:pPr>
        <w:numPr>
          <w:ilvl w:val="0"/>
          <w:numId w:val="1"/>
        </w:numPr>
        <w:ind w:hanging="360"/>
        <w:jc w:val="both"/>
      </w:pPr>
      <w:r>
        <w:t xml:space="preserve">W celu prawidłowego przygotowania i złożenia oferty oferent winien zapoznać się  ze wszystkimi informacjami zawartymi w ogłoszeniu, regulaminie i załącznikach. </w:t>
      </w:r>
    </w:p>
    <w:p w:rsidR="00EE0959" w:rsidRDefault="00553DD0" w:rsidP="00670ECB">
      <w:pPr>
        <w:numPr>
          <w:ilvl w:val="0"/>
          <w:numId w:val="1"/>
        </w:numPr>
        <w:spacing w:after="0" w:line="259" w:lineRule="auto"/>
        <w:ind w:hanging="360"/>
        <w:jc w:val="both"/>
      </w:pPr>
      <w:r>
        <w:t>Oferent</w:t>
      </w:r>
      <w:r w:rsidR="00000FA8">
        <w:t xml:space="preserve"> może złożyć tylko jedną ofertę – na pakiet, bądź większą liczbę pakietów. Niedopuszczalne jest złożenie oferty na część pakietu.</w:t>
      </w:r>
      <w:r>
        <w:t xml:space="preserve"> </w:t>
      </w:r>
    </w:p>
    <w:p w:rsidR="0094388C" w:rsidRDefault="0094388C" w:rsidP="0094388C">
      <w:pPr>
        <w:spacing w:after="0" w:line="259" w:lineRule="auto"/>
        <w:ind w:left="705" w:firstLine="0"/>
        <w:jc w:val="both"/>
      </w:pPr>
    </w:p>
    <w:tbl>
      <w:tblPr>
        <w:tblStyle w:val="TableGrid"/>
        <w:tblW w:w="9196" w:type="dxa"/>
        <w:tblInd w:w="331" w:type="dxa"/>
        <w:shd w:val="clear" w:color="auto" w:fill="D9D9D9" w:themeFill="background1" w:themeFillShade="D9"/>
        <w:tblCellMar>
          <w:top w:w="48" w:type="dxa"/>
          <w:left w:w="29" w:type="dxa"/>
          <w:right w:w="78" w:type="dxa"/>
        </w:tblCellMar>
        <w:tblLook w:val="04A0" w:firstRow="1" w:lastRow="0" w:firstColumn="1" w:lastColumn="0" w:noHBand="0" w:noVBand="1"/>
      </w:tblPr>
      <w:tblGrid>
        <w:gridCol w:w="720"/>
        <w:gridCol w:w="8476"/>
      </w:tblGrid>
      <w:tr w:rsidR="00EE0959" w:rsidTr="0094388C">
        <w:trPr>
          <w:trHeight w:val="879"/>
        </w:trPr>
        <w:tc>
          <w:tcPr>
            <w:tcW w:w="9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E0959" w:rsidRPr="00806536" w:rsidRDefault="00553DD0" w:rsidP="0094388C">
            <w:pPr>
              <w:spacing w:after="0" w:line="360" w:lineRule="auto"/>
              <w:ind w:left="360" w:hanging="360"/>
              <w:jc w:val="both"/>
            </w:pPr>
            <w:r w:rsidRPr="00806536">
              <w:rPr>
                <w:b/>
              </w:rPr>
              <w:t>1</w:t>
            </w:r>
            <w:r w:rsidR="0094388C" w:rsidRPr="00806536">
              <w:rPr>
                <w:b/>
              </w:rPr>
              <w:t>2</w:t>
            </w:r>
            <w:r w:rsidRPr="00806536">
              <w:rPr>
                <w:b/>
              </w:rPr>
              <w:t>.</w:t>
            </w:r>
            <w:r w:rsidRPr="00806536">
              <w:rPr>
                <w:rFonts w:ascii="Arial" w:eastAsia="Arial" w:hAnsi="Arial" w:cs="Arial"/>
                <w:b/>
              </w:rPr>
              <w:t xml:space="preserve"> </w:t>
            </w:r>
            <w:r w:rsidRPr="00806536">
              <w:t xml:space="preserve">Oferenci składają oferty </w:t>
            </w:r>
            <w:r w:rsidRPr="00806536">
              <w:rPr>
                <w:b/>
              </w:rPr>
              <w:t xml:space="preserve">na formularzach </w:t>
            </w:r>
            <w:r w:rsidRPr="00806536">
              <w:t xml:space="preserve">będących załącznikami do Regulaminu oraz przedkładają następujące dokumenty :  </w:t>
            </w:r>
          </w:p>
        </w:tc>
      </w:tr>
      <w:tr w:rsidR="00EE0959" w:rsidTr="0094388C">
        <w:trPr>
          <w:trHeight w:val="22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E0959" w:rsidRPr="00806536" w:rsidRDefault="00EE0959" w:rsidP="0094388C">
            <w:pPr>
              <w:spacing w:after="160" w:line="360" w:lineRule="auto"/>
              <w:ind w:left="0" w:firstLine="0"/>
              <w:jc w:val="both"/>
            </w:pPr>
          </w:p>
        </w:tc>
        <w:tc>
          <w:tcPr>
            <w:tcW w:w="84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4388C" w:rsidRPr="00806536" w:rsidRDefault="00553DD0" w:rsidP="0094388C">
            <w:pPr>
              <w:pStyle w:val="Akapitzlist"/>
              <w:numPr>
                <w:ilvl w:val="0"/>
                <w:numId w:val="6"/>
              </w:numPr>
              <w:spacing w:after="48" w:line="360" w:lineRule="auto"/>
              <w:jc w:val="both"/>
            </w:pPr>
            <w:r w:rsidRPr="00806536">
              <w:t>polisę lub oświadczenie, że najpóźniej w chwili rozpoczęcia świadczenia usługi Wykonawca będzie ubezpieczony od odpowiedzialności cywilnej, zgodnie z art. 25 us</w:t>
            </w:r>
            <w:r w:rsidR="0094388C" w:rsidRPr="00806536">
              <w:t>t. 1 o działalności leczniczej,</w:t>
            </w:r>
          </w:p>
          <w:p w:rsidR="0094388C" w:rsidRPr="00806536" w:rsidRDefault="00553DD0" w:rsidP="0094388C">
            <w:pPr>
              <w:pStyle w:val="Akapitzlist"/>
              <w:numPr>
                <w:ilvl w:val="0"/>
                <w:numId w:val="6"/>
              </w:numPr>
              <w:spacing w:after="48" w:line="360" w:lineRule="auto"/>
              <w:jc w:val="both"/>
            </w:pPr>
            <w:r w:rsidRPr="00806536">
              <w:t>oryginał pełnomocnictwa (jeżeli</w:t>
            </w:r>
            <w:r w:rsidR="0094388C" w:rsidRPr="00806536">
              <w:t xml:space="preserve"> ofertę podpisuje pełnomocnik),</w:t>
            </w:r>
          </w:p>
          <w:p w:rsidR="00EE0959" w:rsidRPr="00806536" w:rsidRDefault="00553DD0" w:rsidP="0094388C">
            <w:pPr>
              <w:pStyle w:val="Akapitzlist"/>
              <w:numPr>
                <w:ilvl w:val="0"/>
                <w:numId w:val="6"/>
              </w:numPr>
              <w:spacing w:after="48" w:line="360" w:lineRule="auto"/>
              <w:jc w:val="both"/>
            </w:pPr>
            <w:r w:rsidRPr="00806536">
              <w:t xml:space="preserve">certyfikaty zgodnie z załącznikiem nr 3 do Regulaminu, </w:t>
            </w:r>
          </w:p>
        </w:tc>
      </w:tr>
    </w:tbl>
    <w:p w:rsidR="0094388C" w:rsidRDefault="0094388C" w:rsidP="0094388C">
      <w:pPr>
        <w:ind w:left="705" w:firstLine="0"/>
        <w:jc w:val="both"/>
      </w:pPr>
    </w:p>
    <w:p w:rsidR="00B03243" w:rsidRPr="00A6083A" w:rsidRDefault="00B03243" w:rsidP="00B03243">
      <w:pPr>
        <w:pStyle w:val="Akapitzlist"/>
        <w:spacing w:after="0"/>
        <w:ind w:left="1276" w:hanging="926"/>
        <w:jc w:val="both"/>
        <w:rPr>
          <w:rFonts w:ascii="Arial" w:hAnsi="Arial" w:cs="Arial"/>
          <w:b/>
          <w:i/>
          <w:color w:val="C00000"/>
          <w:sz w:val="22"/>
        </w:rPr>
      </w:pPr>
      <w:r w:rsidRPr="00A6083A">
        <w:rPr>
          <w:rFonts w:ascii="Arial" w:hAnsi="Arial" w:cs="Arial"/>
          <w:b/>
          <w:i/>
          <w:color w:val="C00000"/>
          <w:szCs w:val="24"/>
          <w:u w:val="single"/>
        </w:rPr>
        <w:t>UWAGA:</w:t>
      </w:r>
      <w:r w:rsidRPr="00A6083A">
        <w:rPr>
          <w:rFonts w:ascii="Arial" w:hAnsi="Arial" w:cs="Arial"/>
          <w:b/>
          <w:i/>
          <w:color w:val="C00000"/>
          <w:sz w:val="22"/>
        </w:rPr>
        <w:t xml:space="preserve"> Proszę nie łączyć trwale stron oferty (zszywaczem, klejem itp.) Strony oferty proszę ponumerować od pierwszej do ostatniej strony, nie wyodrębniając numerami poszczególnych dokumentów składających się na ofertę.</w:t>
      </w:r>
    </w:p>
    <w:p w:rsidR="00B03243" w:rsidRDefault="00B03243" w:rsidP="00B03243">
      <w:pPr>
        <w:ind w:left="705" w:firstLine="0"/>
        <w:jc w:val="both"/>
      </w:pPr>
    </w:p>
    <w:p w:rsidR="00EE0959" w:rsidRDefault="00553DD0" w:rsidP="00670ECB">
      <w:pPr>
        <w:numPr>
          <w:ilvl w:val="0"/>
          <w:numId w:val="2"/>
        </w:numPr>
        <w:ind w:hanging="360"/>
        <w:jc w:val="both"/>
      </w:pPr>
      <w:r>
        <w:t xml:space="preserve">Oferty niezłożone wg formularzy bądź niekompletne podlegają odrzuceniu z zastrzeżeniem pkt. 23 regulaminu.  </w:t>
      </w:r>
    </w:p>
    <w:p w:rsidR="00EE0959" w:rsidRDefault="00553DD0" w:rsidP="00670ECB">
      <w:pPr>
        <w:numPr>
          <w:ilvl w:val="0"/>
          <w:numId w:val="2"/>
        </w:numPr>
        <w:ind w:hanging="360"/>
        <w:jc w:val="both"/>
      </w:pPr>
      <w:r>
        <w:t xml:space="preserve">Dokumenty złożone w formie kopii, powinny być poświadczone za zgodność z oryginałem przez podpisującego ofertę. </w:t>
      </w:r>
    </w:p>
    <w:p w:rsidR="00EE0959" w:rsidRDefault="00553DD0" w:rsidP="00670ECB">
      <w:pPr>
        <w:numPr>
          <w:ilvl w:val="0"/>
          <w:numId w:val="2"/>
        </w:numPr>
        <w:ind w:hanging="360"/>
        <w:jc w:val="both"/>
      </w:pPr>
      <w:r>
        <w:t xml:space="preserve">Oferta powinna być podpisana przez osobę/osoby uprawnione do składania oświadczeń woli w imieniu Oferenta zgodnie z zasadami reprezentacji lub na podstawie udzielonego pełnomocnictwa. </w:t>
      </w:r>
    </w:p>
    <w:p w:rsidR="00EE0959" w:rsidRDefault="00553DD0" w:rsidP="00670ECB">
      <w:pPr>
        <w:numPr>
          <w:ilvl w:val="0"/>
          <w:numId w:val="2"/>
        </w:numPr>
        <w:ind w:hanging="360"/>
        <w:jc w:val="both"/>
      </w:pPr>
      <w:r>
        <w:t xml:space="preserve">Oferent nie może wycofać oferty ani wprowadzić jakichkolwiek zmian w treści oferty po upływie terminu składania ofert. </w:t>
      </w:r>
    </w:p>
    <w:p w:rsidR="00EE0959" w:rsidRDefault="00553DD0" w:rsidP="00670ECB">
      <w:pPr>
        <w:numPr>
          <w:ilvl w:val="0"/>
          <w:numId w:val="2"/>
        </w:numPr>
        <w:ind w:hanging="360"/>
        <w:jc w:val="both"/>
      </w:pPr>
      <w:r>
        <w:lastRenderedPageBreak/>
        <w:t xml:space="preserve">Oferent może zwrócić się do Zamawiającego o wyjaśnienie treści opisu przedmiotu zamówienia nie później niż do końca dnia, w którym upływa połowa wyznaczonego terminu składania ofert. Do bezpośredniego kontaktowania się z Oferentami ze strony Zamawiającego uprawniona jest Eliza Skalmierska, tel. (12) 614-34-87, od poniedziałku do piątku w godz. 08:00-13:00, e-mail: przetargi@szpitaljp2.krakow.pl, </w:t>
      </w:r>
    </w:p>
    <w:p w:rsidR="00EE0959" w:rsidRDefault="00553DD0" w:rsidP="00670ECB">
      <w:pPr>
        <w:numPr>
          <w:ilvl w:val="0"/>
          <w:numId w:val="2"/>
        </w:numPr>
        <w:ind w:hanging="360"/>
        <w:jc w:val="both"/>
      </w:pPr>
      <w:r>
        <w:t xml:space="preserve">Zamawiającemu przysługuje prawo swobodnego wyboru oferty, możliwość odwołania konkursu w całości lub części, prawo do przesunięcia terminu składania i otwarcia ofert. </w:t>
      </w:r>
    </w:p>
    <w:p w:rsidR="00EE0959" w:rsidRDefault="00553DD0" w:rsidP="00670ECB">
      <w:pPr>
        <w:numPr>
          <w:ilvl w:val="0"/>
          <w:numId w:val="2"/>
        </w:numPr>
        <w:ind w:hanging="360"/>
        <w:jc w:val="both"/>
      </w:pPr>
      <w:r>
        <w:t xml:space="preserve">Otwarcie ofert jest jawne i nastąpi w miejscu i terminie wskazanym w ogłoszeniu.  Podczas otwarcia kopert z ofertami, Oferenci mogą być obecni oraz mogą składać wyjaśnienia i oświadczenia do protokołu. </w:t>
      </w:r>
    </w:p>
    <w:p w:rsidR="00EE0959" w:rsidRDefault="00553DD0" w:rsidP="00670ECB">
      <w:pPr>
        <w:numPr>
          <w:ilvl w:val="0"/>
          <w:numId w:val="2"/>
        </w:numPr>
        <w:spacing w:after="160" w:line="259" w:lineRule="auto"/>
        <w:ind w:hanging="360"/>
        <w:jc w:val="both"/>
      </w:pPr>
      <w:r>
        <w:t xml:space="preserve">Ocena i wybór najkorzystniejszej oferty następuje w części niejawnej konkursu. </w:t>
      </w:r>
    </w:p>
    <w:p w:rsidR="00EE0959" w:rsidRDefault="00553DD0" w:rsidP="00670ECB">
      <w:pPr>
        <w:numPr>
          <w:ilvl w:val="0"/>
          <w:numId w:val="2"/>
        </w:numPr>
        <w:spacing w:after="160" w:line="259" w:lineRule="auto"/>
        <w:ind w:hanging="360"/>
        <w:jc w:val="both"/>
      </w:pPr>
      <w:r>
        <w:t xml:space="preserve">W celu przeprowadzenia konkursu ofert Zamawiający powoła Komisję Konkursową. </w:t>
      </w:r>
    </w:p>
    <w:p w:rsidR="00EE0959" w:rsidRDefault="00553DD0" w:rsidP="00670ECB">
      <w:pPr>
        <w:numPr>
          <w:ilvl w:val="0"/>
          <w:numId w:val="2"/>
        </w:numPr>
        <w:ind w:hanging="360"/>
        <w:jc w:val="both"/>
      </w:pPr>
      <w:r>
        <w:t xml:space="preserve">W przypadku gdy oferent nie przedstawił wszystkich wymaganych dokumentów lub gdy oferta zawiera braki formalne, komisja wzywa oferenta do usunięcia tych braków w wyznaczonym terminie pod rygorem odrzucenia oferty. </w:t>
      </w:r>
    </w:p>
    <w:p w:rsidR="00EE0959" w:rsidRDefault="00553DD0" w:rsidP="00670ECB">
      <w:pPr>
        <w:numPr>
          <w:ilvl w:val="0"/>
          <w:numId w:val="2"/>
        </w:numPr>
        <w:spacing w:after="160" w:line="259" w:lineRule="auto"/>
        <w:ind w:hanging="360"/>
        <w:jc w:val="both"/>
      </w:pPr>
      <w:r>
        <w:t xml:space="preserve">Ogłoszenie o konkursie i załączniki stanowią integralną część Regulaminu. </w:t>
      </w:r>
    </w:p>
    <w:p w:rsidR="00EE0959" w:rsidRDefault="00553DD0" w:rsidP="00670ECB">
      <w:pPr>
        <w:numPr>
          <w:ilvl w:val="0"/>
          <w:numId w:val="2"/>
        </w:numPr>
        <w:spacing w:after="34" w:line="367" w:lineRule="auto"/>
        <w:ind w:hanging="360"/>
        <w:jc w:val="both"/>
      </w:pPr>
      <w:r>
        <w:t xml:space="preserve">Oferentom, których interes prawny doznał uszczerbku w wyniku naruszenia przez Zamawiającego zasad przeprowadzania  postępowania przysługują środki odwoławcze i skarga. </w:t>
      </w:r>
    </w:p>
    <w:p w:rsidR="00EE0959" w:rsidRDefault="00553DD0" w:rsidP="00670ECB">
      <w:pPr>
        <w:numPr>
          <w:ilvl w:val="0"/>
          <w:numId w:val="2"/>
        </w:numPr>
        <w:spacing w:after="172" w:line="259" w:lineRule="auto"/>
        <w:ind w:hanging="360"/>
        <w:jc w:val="both"/>
      </w:pPr>
      <w:r>
        <w:t xml:space="preserve">Środki odwoławcze nie przysługują na:  </w:t>
      </w:r>
    </w:p>
    <w:p w:rsidR="0094388C" w:rsidRDefault="0094388C" w:rsidP="0094388C">
      <w:pPr>
        <w:pStyle w:val="Akapitzlist"/>
        <w:numPr>
          <w:ilvl w:val="0"/>
          <w:numId w:val="7"/>
        </w:numPr>
        <w:spacing w:after="144" w:line="276" w:lineRule="auto"/>
        <w:jc w:val="both"/>
      </w:pPr>
      <w:r>
        <w:t>wybór trybu postępowania,</w:t>
      </w:r>
    </w:p>
    <w:p w:rsidR="0094388C" w:rsidRDefault="00553DD0" w:rsidP="0094388C">
      <w:pPr>
        <w:pStyle w:val="Akapitzlist"/>
        <w:numPr>
          <w:ilvl w:val="0"/>
          <w:numId w:val="7"/>
        </w:numPr>
        <w:spacing w:after="144" w:line="276" w:lineRule="auto"/>
        <w:jc w:val="both"/>
      </w:pPr>
      <w:r>
        <w:t>niedok</w:t>
      </w:r>
      <w:r w:rsidR="0094388C">
        <w:t>onanie wyboru świadczeniodawcy,</w:t>
      </w:r>
    </w:p>
    <w:p w:rsidR="00EE0959" w:rsidRDefault="00553DD0" w:rsidP="0094388C">
      <w:pPr>
        <w:pStyle w:val="Akapitzlist"/>
        <w:numPr>
          <w:ilvl w:val="0"/>
          <w:numId w:val="7"/>
        </w:numPr>
        <w:spacing w:after="144" w:line="276" w:lineRule="auto"/>
        <w:jc w:val="both"/>
      </w:pPr>
      <w:r>
        <w:t>unieważnienie postępowania w sprawie zawarcia umowy o udzielan</w:t>
      </w:r>
      <w:r w:rsidR="0094388C">
        <w:t>ie świadczeń opieki zdrowotnej.</w:t>
      </w:r>
    </w:p>
    <w:p w:rsidR="00EE0959" w:rsidRDefault="00553DD0" w:rsidP="00670ECB">
      <w:pPr>
        <w:numPr>
          <w:ilvl w:val="0"/>
          <w:numId w:val="2"/>
        </w:numPr>
        <w:ind w:hanging="360"/>
        <w:jc w:val="both"/>
      </w:pPr>
      <w:r>
        <w:t xml:space="preserve">W toku postępowania w sprawie zawarcia umowy o udzielanie świadczeń opieki zdrowotnej, do czasu zakończenia postępowania, oferent może złożyć do komisji </w:t>
      </w:r>
      <w:r>
        <w:lastRenderedPageBreak/>
        <w:t xml:space="preserve">umotywowany protest w terminie 7 dni roboczych od dnia dokonania zaskarżonej czynności. </w:t>
      </w:r>
    </w:p>
    <w:p w:rsidR="00EE0959" w:rsidRDefault="00553DD0" w:rsidP="00670ECB">
      <w:pPr>
        <w:numPr>
          <w:ilvl w:val="0"/>
          <w:numId w:val="2"/>
        </w:numPr>
        <w:spacing w:after="34" w:line="367" w:lineRule="auto"/>
        <w:ind w:hanging="360"/>
        <w:jc w:val="both"/>
      </w:pPr>
      <w:r>
        <w:t xml:space="preserve">Do czasu rozpatrzenia protestu postępowanie w sprawie zawarcia umowy o udzielanie świadczeń opieki zdrowotnej ulega zawieszeniu, chyba że z treści protestu wynika, że jest on oczywiście bezzasadny. </w:t>
      </w:r>
    </w:p>
    <w:p w:rsidR="00EE0959" w:rsidRDefault="00553DD0" w:rsidP="00670ECB">
      <w:pPr>
        <w:numPr>
          <w:ilvl w:val="0"/>
          <w:numId w:val="2"/>
        </w:numPr>
        <w:ind w:hanging="360"/>
        <w:jc w:val="both"/>
      </w:pPr>
      <w:r>
        <w:t xml:space="preserve">Komisja rozpatruje i rozstrzyga protest w terminie 7 dni od dnia jego otrzymania i udziela pisemnej odpowiedzi składającemu protest. Nieuwzględnienie protestu wymaga uzasadnienia. </w:t>
      </w:r>
    </w:p>
    <w:p w:rsidR="00EE0959" w:rsidRDefault="00553DD0" w:rsidP="0094388C">
      <w:pPr>
        <w:numPr>
          <w:ilvl w:val="0"/>
          <w:numId w:val="2"/>
        </w:numPr>
        <w:spacing w:after="0" w:line="360" w:lineRule="auto"/>
        <w:ind w:hanging="360"/>
        <w:jc w:val="both"/>
      </w:pPr>
      <w:r>
        <w:t xml:space="preserve">Protest złożony po terminie nie podlega rozpatrzeniu. </w:t>
      </w:r>
    </w:p>
    <w:p w:rsidR="00EE0959" w:rsidRDefault="00553DD0" w:rsidP="0094388C">
      <w:pPr>
        <w:numPr>
          <w:ilvl w:val="0"/>
          <w:numId w:val="2"/>
        </w:numPr>
        <w:spacing w:after="0" w:line="360" w:lineRule="auto"/>
        <w:ind w:hanging="360"/>
        <w:jc w:val="both"/>
      </w:pPr>
      <w:r>
        <w:t xml:space="preserve">Informację o wniesieniu protestu i jego rozstrzygnięciu niezwłocznie zamieszcza się na stronie internetowej Zamawiającego. </w:t>
      </w:r>
    </w:p>
    <w:p w:rsidR="00EE0959" w:rsidRDefault="00553DD0" w:rsidP="00670ECB">
      <w:pPr>
        <w:numPr>
          <w:ilvl w:val="0"/>
          <w:numId w:val="2"/>
        </w:numPr>
        <w:spacing w:after="162" w:line="259" w:lineRule="auto"/>
        <w:ind w:hanging="360"/>
        <w:jc w:val="both"/>
      </w:pPr>
      <w:r>
        <w:t xml:space="preserve">W przypadku uwzględnienia protestu komisja powtarza zaskarżoną czynność. </w:t>
      </w:r>
    </w:p>
    <w:p w:rsidR="00EE0959" w:rsidRDefault="00553DD0" w:rsidP="00670ECB">
      <w:pPr>
        <w:numPr>
          <w:ilvl w:val="0"/>
          <w:numId w:val="2"/>
        </w:numPr>
        <w:ind w:hanging="360"/>
        <w:jc w:val="both"/>
      </w:pPr>
      <w:r>
        <w:t xml:space="preserve">Oferent biorący udział w postępowaniu może wnieść do Zamawiającego, w terminie 7 dni od dnia ogłoszenia o rozstrzygnięciu postępowania, odwołanie dotyczące rozstrzygnięcia postępowania. Odwołanie wniesione po terminie nie podlega rozpatrzeniu. </w:t>
      </w:r>
    </w:p>
    <w:p w:rsidR="00EE0959" w:rsidRDefault="00553DD0" w:rsidP="00670ECB">
      <w:pPr>
        <w:numPr>
          <w:ilvl w:val="0"/>
          <w:numId w:val="2"/>
        </w:numPr>
        <w:ind w:hanging="360"/>
        <w:jc w:val="both"/>
      </w:pPr>
      <w:r>
        <w:t xml:space="preserve">Odwołanie rozpatrywane jest w terminie 14 dni od dnia jego otrzymania. Wniesienie odwołania wstrzymuje zawarcie umowy o udzielanie świadczeń opieki zdrowotnej do czasu jego rozpatrzenia. </w:t>
      </w:r>
    </w:p>
    <w:p w:rsidR="00EE0959" w:rsidRDefault="00553DD0" w:rsidP="0094388C">
      <w:pPr>
        <w:numPr>
          <w:ilvl w:val="0"/>
          <w:numId w:val="2"/>
        </w:numPr>
        <w:spacing w:after="0"/>
        <w:ind w:hanging="360"/>
        <w:jc w:val="both"/>
      </w:pPr>
      <w:r>
        <w:t>Konkurs ofert prowadzony jest na podstawie: art. 26, 26a, 27 us</w:t>
      </w:r>
      <w:r w:rsidR="0094388C">
        <w:t xml:space="preserve">tawy o działalności leczniczej, </w:t>
      </w:r>
      <w:r>
        <w:t xml:space="preserve">art. 140, art. 141, art. 146 ust. 1, art. 147, art. 148 ust.1, art.149-150, art. 151 ust.1, 2 i 46, art. 152, art. 153 i art. 154 ust. 1 i 2 ustawy z dnia 27 sierpnia 2004 r. o świadczeniach opieki zdrowotnej finansowanych ze środków publicznych (Dz. U. z 2024, poz. 1615) </w:t>
      </w:r>
    </w:p>
    <w:p w:rsidR="00EE0959" w:rsidRDefault="00553DD0" w:rsidP="00670ECB">
      <w:pPr>
        <w:spacing w:after="123" w:line="259" w:lineRule="auto"/>
        <w:ind w:left="720" w:firstLine="0"/>
        <w:jc w:val="both"/>
      </w:pPr>
      <w:r>
        <w:t xml:space="preserve"> </w:t>
      </w:r>
    </w:p>
    <w:p w:rsidR="00EE0959" w:rsidRDefault="00553DD0" w:rsidP="00874651">
      <w:pPr>
        <w:spacing w:after="0" w:line="360" w:lineRule="auto"/>
        <w:ind w:left="0" w:firstLine="0"/>
        <w:jc w:val="both"/>
      </w:pPr>
      <w:r>
        <w:t xml:space="preserve">Klauzula informacyjna z art. 13 RODO w celu związanym z postępowaniem konkursowym. </w:t>
      </w:r>
    </w:p>
    <w:p w:rsidR="00EE0959" w:rsidRDefault="00553DD0" w:rsidP="00874651">
      <w:pPr>
        <w:spacing w:after="0" w:line="360" w:lineRule="auto"/>
        <w:ind w:left="0" w:firstLine="0"/>
        <w:jc w:val="both"/>
      </w:pPr>
      <w:r>
        <w:t xml:space="preserve">Zgodnie z art. 13 ust. 1 i 2 rozporządzenia Parlamentu Europejskiego i Rady (UE) 2016/679 z dnia 27 kwietnia 2016 r. w sprawie ochrony osób fizycznych w związku z przetwarzaniem danych </w:t>
      </w:r>
      <w:r>
        <w:lastRenderedPageBreak/>
        <w:t xml:space="preserve">osobowych i w sprawie swobodnego przepływu takich danych oraz uchylenia dyrektywy 95/46/WE (ogólne rozporządzenie o ochronie danych) (Dz. Urz. UE L 119 z 04.05.2016, str. 1), dalej „RODO”, informuję, że:  </w:t>
      </w:r>
    </w:p>
    <w:p w:rsidR="00EE0959" w:rsidRDefault="00553DD0" w:rsidP="00874651">
      <w:pPr>
        <w:numPr>
          <w:ilvl w:val="1"/>
          <w:numId w:val="2"/>
        </w:numPr>
        <w:spacing w:after="0" w:line="360" w:lineRule="auto"/>
        <w:ind w:hanging="360"/>
        <w:jc w:val="both"/>
      </w:pPr>
      <w:r>
        <w:t xml:space="preserve">administratorem Pani/Pana danych osobowych jest Krakowski Szpital Specjalistyczny im. Jana Pawła II, ul. Prądnicka 80, 31-202 Kraków; </w:t>
      </w:r>
    </w:p>
    <w:p w:rsidR="00EE0959" w:rsidRDefault="00553DD0" w:rsidP="00874651">
      <w:pPr>
        <w:numPr>
          <w:ilvl w:val="1"/>
          <w:numId w:val="2"/>
        </w:numPr>
        <w:spacing w:after="0" w:line="360" w:lineRule="auto"/>
        <w:ind w:hanging="360"/>
        <w:jc w:val="both"/>
      </w:pPr>
      <w:r>
        <w:t xml:space="preserve">inspektorem ochrony danych osobowych Krakowskim Szpitalu Specjalistyczny im. Jana </w:t>
      </w:r>
    </w:p>
    <w:p w:rsidR="00EE0959" w:rsidRDefault="00553DD0" w:rsidP="00874651">
      <w:pPr>
        <w:spacing w:after="0" w:line="360" w:lineRule="auto"/>
        <w:ind w:left="0" w:right="143" w:firstLine="705"/>
        <w:jc w:val="both"/>
      </w:pPr>
      <w:r>
        <w:t xml:space="preserve">Pawła II jest Pani Jadwiga Zając, kontakt: iod@szpitaljp2.krakow.pl, 12-614-30-49; </w:t>
      </w:r>
    </w:p>
    <w:p w:rsidR="00EE0959" w:rsidRDefault="00553DD0" w:rsidP="00874651">
      <w:pPr>
        <w:numPr>
          <w:ilvl w:val="1"/>
          <w:numId w:val="2"/>
        </w:numPr>
        <w:spacing w:after="0" w:line="360" w:lineRule="auto"/>
        <w:ind w:hanging="360"/>
        <w:jc w:val="both"/>
      </w:pPr>
      <w:r>
        <w:t>Pani/Pana dane osobowe przetwarzane będą na podstawie art. 6 ust. 1 lit. c RODO w celu związanym z postępowaniem konkursowym nr DZ.4240.</w:t>
      </w:r>
      <w:r w:rsidR="00A067FD">
        <w:t>1</w:t>
      </w:r>
      <w:r>
        <w:t>.202</w:t>
      </w:r>
      <w:r w:rsidR="00A067FD">
        <w:t>5</w:t>
      </w:r>
      <w:r>
        <w:t xml:space="preserve"> – Badania </w:t>
      </w:r>
      <w:r w:rsidR="00A067FD">
        <w:t xml:space="preserve">genetyczne </w:t>
      </w:r>
      <w:r>
        <w:t xml:space="preserve">zlecane podmiotom zewnętrznym; </w:t>
      </w:r>
    </w:p>
    <w:p w:rsidR="00EE0959" w:rsidRDefault="00553DD0" w:rsidP="00874651">
      <w:pPr>
        <w:numPr>
          <w:ilvl w:val="1"/>
          <w:numId w:val="2"/>
        </w:numPr>
        <w:spacing w:after="0" w:line="360" w:lineRule="auto"/>
        <w:ind w:hanging="360"/>
        <w:jc w:val="both"/>
      </w:pPr>
      <w:r>
        <w:t>Odbiorcami Pani/Pana danych osobowych będą osoby lub podmioty, którym udostępniona zostanie dokumentacja postępowania na podstawie ustawy z dnia 15 kwietnia 2011 o działalności leczniczej (</w:t>
      </w:r>
      <w:proofErr w:type="spellStart"/>
      <w:r>
        <w:t>t.j</w:t>
      </w:r>
      <w:proofErr w:type="spellEnd"/>
      <w:r>
        <w:t>. Dz. U. z 2018 r. poz. 2190 ze zm.) oraz ustawy z dnia 27 sierpnia 2004 r. o świadczeniach opieki zdrowotnej finansowanych ze środków publicznych (</w:t>
      </w:r>
      <w:proofErr w:type="spellStart"/>
      <w:r>
        <w:t>t.j</w:t>
      </w:r>
      <w:proofErr w:type="spellEnd"/>
      <w:r>
        <w:t xml:space="preserve">. Dz.  U.  z  2019  r. poz.   1373 ze zm.). </w:t>
      </w:r>
    </w:p>
    <w:p w:rsidR="00EE0959" w:rsidRDefault="00553DD0" w:rsidP="00874651">
      <w:pPr>
        <w:numPr>
          <w:ilvl w:val="1"/>
          <w:numId w:val="2"/>
        </w:numPr>
        <w:spacing w:after="0" w:line="360" w:lineRule="auto"/>
        <w:ind w:hanging="360"/>
        <w:jc w:val="both"/>
      </w:pPr>
      <w:r>
        <w:t xml:space="preserve">Obowiązek podania przez Panią/Pana danych osobowych bezpośrednio Pani/Pana dotyczących jest wymogiem ustawowym; </w:t>
      </w:r>
    </w:p>
    <w:p w:rsidR="00EE0959" w:rsidRDefault="00553DD0" w:rsidP="00874651">
      <w:pPr>
        <w:numPr>
          <w:ilvl w:val="1"/>
          <w:numId w:val="2"/>
        </w:numPr>
        <w:spacing w:after="0" w:line="360" w:lineRule="auto"/>
        <w:ind w:hanging="360"/>
        <w:jc w:val="both"/>
      </w:pPr>
      <w:r>
        <w:t>W odniesieniu do Pani/Pana danych osobowych decyzje nie będą podejmowane w sposób zautomatyzowany, stosowanie do art. 22 RODO; 7)</w:t>
      </w:r>
      <w:r>
        <w:rPr>
          <w:rFonts w:ascii="Arial" w:eastAsia="Arial" w:hAnsi="Arial" w:cs="Arial"/>
        </w:rPr>
        <w:t xml:space="preserve"> </w:t>
      </w:r>
      <w:r>
        <w:t xml:space="preserve">Posiada Pani/Pan: </w:t>
      </w:r>
    </w:p>
    <w:p w:rsidR="0094388C" w:rsidRDefault="00553DD0" w:rsidP="00874651">
      <w:pPr>
        <w:pStyle w:val="Akapitzlist"/>
        <w:numPr>
          <w:ilvl w:val="0"/>
          <w:numId w:val="8"/>
        </w:numPr>
        <w:spacing w:after="0" w:line="360" w:lineRule="auto"/>
        <w:jc w:val="both"/>
      </w:pPr>
      <w:r>
        <w:t>na podstawie art. 15 RODO prawo dostępu do danych o</w:t>
      </w:r>
      <w:r w:rsidR="0094388C">
        <w:t>sobowych Pani/Pana dotyczących;</w:t>
      </w:r>
    </w:p>
    <w:p w:rsidR="0094388C" w:rsidRDefault="00553DD0" w:rsidP="00874651">
      <w:pPr>
        <w:pStyle w:val="Akapitzlist"/>
        <w:numPr>
          <w:ilvl w:val="0"/>
          <w:numId w:val="8"/>
        </w:numPr>
        <w:spacing w:after="0" w:line="360" w:lineRule="auto"/>
        <w:jc w:val="both"/>
      </w:pPr>
      <w:r>
        <w:t>na podstawie art. 16 RODO prawo do sprostowan</w:t>
      </w:r>
      <w:r w:rsidR="0094388C">
        <w:t>ia Pani/Pana danych osobowych1;</w:t>
      </w:r>
    </w:p>
    <w:p w:rsidR="0094388C" w:rsidRDefault="00553DD0" w:rsidP="00874651">
      <w:pPr>
        <w:pStyle w:val="Akapitzlist"/>
        <w:numPr>
          <w:ilvl w:val="0"/>
          <w:numId w:val="8"/>
        </w:numPr>
        <w:spacing w:after="0" w:line="360" w:lineRule="auto"/>
        <w:jc w:val="both"/>
      </w:pPr>
      <w:r>
        <w:t>na podstawie art. 18 RODO prawo żądania od administratora ograniczenia przetwarzania danych osobowych z zastrzeżeniem przypadków, o który</w:t>
      </w:r>
      <w:r w:rsidR="0094388C">
        <w:t>ch mowa w art. 18 ust. 2 RODO2;</w:t>
      </w:r>
    </w:p>
    <w:p w:rsidR="00EE0959" w:rsidRDefault="00553DD0" w:rsidP="00874651">
      <w:pPr>
        <w:pStyle w:val="Akapitzlist"/>
        <w:numPr>
          <w:ilvl w:val="0"/>
          <w:numId w:val="8"/>
        </w:numPr>
        <w:spacing w:after="0" w:line="360" w:lineRule="auto"/>
        <w:jc w:val="both"/>
      </w:pPr>
      <w:r>
        <w:lastRenderedPageBreak/>
        <w:t xml:space="preserve">prawo do wniesienia skargi do Prezesa Urzędu Ochrony Danych Osobowych, gdy uzna Pani/Pan, że przetwarzanie danych osobowych Pani/Pana dotyczących narusza przepisy RODO; </w:t>
      </w:r>
    </w:p>
    <w:p w:rsidR="00EE0959" w:rsidRDefault="00553DD0" w:rsidP="00874651">
      <w:pPr>
        <w:spacing w:after="0" w:line="360" w:lineRule="auto"/>
        <w:ind w:left="345" w:firstLine="0"/>
        <w:jc w:val="both"/>
      </w:pPr>
      <w:r>
        <w:t>8)</w:t>
      </w:r>
      <w:r>
        <w:rPr>
          <w:rFonts w:ascii="Arial" w:eastAsia="Arial" w:hAnsi="Arial" w:cs="Arial"/>
        </w:rPr>
        <w:t xml:space="preserve"> </w:t>
      </w:r>
      <w:r>
        <w:t xml:space="preserve">Nie przysługuje Pani/Panu: </w:t>
      </w:r>
    </w:p>
    <w:p w:rsidR="0094388C" w:rsidRDefault="00553DD0" w:rsidP="00874651">
      <w:pPr>
        <w:pStyle w:val="Akapitzlist"/>
        <w:numPr>
          <w:ilvl w:val="0"/>
          <w:numId w:val="8"/>
        </w:numPr>
        <w:spacing w:after="0" w:line="360" w:lineRule="auto"/>
        <w:jc w:val="both"/>
      </w:pPr>
      <w:r w:rsidRPr="0094388C">
        <w:t>w związku z art. 17 ust. 3 lit. b, d lub e RODO prawo d</w:t>
      </w:r>
      <w:r w:rsidR="0094388C">
        <w:t>o usunięcia danych osobowych;</w:t>
      </w:r>
    </w:p>
    <w:p w:rsidR="0094388C" w:rsidRPr="0094388C" w:rsidRDefault="00553DD0" w:rsidP="00874651">
      <w:pPr>
        <w:pStyle w:val="Akapitzlist"/>
        <w:numPr>
          <w:ilvl w:val="0"/>
          <w:numId w:val="8"/>
        </w:numPr>
        <w:spacing w:after="0" w:line="360" w:lineRule="auto"/>
        <w:jc w:val="both"/>
      </w:pPr>
      <w:r w:rsidRPr="0094388C">
        <w:rPr>
          <w:sz w:val="22"/>
        </w:rPr>
        <w:t>prawo do przenoszenia danych osobowych</w:t>
      </w:r>
      <w:r w:rsidR="0094388C">
        <w:rPr>
          <w:sz w:val="22"/>
        </w:rPr>
        <w:t>, o którym mowa w art. 20 RODO;</w:t>
      </w:r>
    </w:p>
    <w:p w:rsidR="00EE0959" w:rsidRPr="0094388C" w:rsidRDefault="00553DD0" w:rsidP="00874651">
      <w:pPr>
        <w:pStyle w:val="Akapitzlist"/>
        <w:numPr>
          <w:ilvl w:val="0"/>
          <w:numId w:val="8"/>
        </w:numPr>
        <w:spacing w:after="0" w:line="360" w:lineRule="auto"/>
        <w:jc w:val="both"/>
      </w:pPr>
      <w:r w:rsidRPr="0094388C">
        <w:rPr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EE0959" w:rsidRPr="0094388C" w:rsidRDefault="00553DD0" w:rsidP="00806536">
      <w:pPr>
        <w:spacing w:after="116" w:line="360" w:lineRule="auto"/>
        <w:ind w:left="720" w:firstLine="0"/>
        <w:jc w:val="both"/>
        <w:rPr>
          <w:sz w:val="22"/>
        </w:rPr>
      </w:pPr>
      <w:r w:rsidRPr="0094388C">
        <w:rPr>
          <w:i/>
          <w:sz w:val="22"/>
        </w:rPr>
        <w:t xml:space="preserve"> </w:t>
      </w:r>
    </w:p>
    <w:p w:rsidR="00EE0959" w:rsidRPr="0094388C" w:rsidRDefault="00553DD0" w:rsidP="00806536">
      <w:pPr>
        <w:spacing w:after="0" w:line="373" w:lineRule="auto"/>
        <w:ind w:left="-5" w:hanging="10"/>
        <w:jc w:val="both"/>
        <w:rPr>
          <w:sz w:val="22"/>
        </w:rPr>
      </w:pPr>
      <w:r w:rsidRPr="0094388C">
        <w:rPr>
          <w:i/>
          <w:sz w:val="22"/>
          <w:vertAlign w:val="superscript"/>
        </w:rPr>
        <w:t>1</w:t>
      </w:r>
      <w:r w:rsidRPr="0094388C">
        <w:rPr>
          <w:i/>
          <w:sz w:val="22"/>
        </w:rPr>
        <w:t xml:space="preserve">Wyjaśnienie: skorzystanie z prawa do sprostowania nie może skutkować zmianą wyniku postępowania </w:t>
      </w:r>
    </w:p>
    <w:p w:rsidR="00EE0959" w:rsidRPr="0094388C" w:rsidRDefault="00553DD0" w:rsidP="00806536">
      <w:pPr>
        <w:spacing w:after="0" w:line="373" w:lineRule="auto"/>
        <w:ind w:left="-5" w:hanging="10"/>
        <w:jc w:val="both"/>
        <w:rPr>
          <w:sz w:val="22"/>
        </w:rPr>
      </w:pPr>
      <w:r w:rsidRPr="0094388C">
        <w:rPr>
          <w:i/>
          <w:sz w:val="22"/>
        </w:rPr>
        <w:t xml:space="preserve">konkursowego ani zmianą postanowień umowy w zakresie niezgodnym z ustawą z dnia 15 kwietnia 2011 o działalności leczniczej oraz ustawą z dnia 27 sierpnia 2004 r. o świadczeniach opieki zdrowotnej finansowanych ze środków publicznych (Dz.U.2024., poz. 146, ze zm.) </w:t>
      </w:r>
      <w:r w:rsidRPr="0094388C">
        <w:rPr>
          <w:i/>
          <w:sz w:val="22"/>
          <w:vertAlign w:val="superscript"/>
        </w:rPr>
        <w:t>2</w:t>
      </w:r>
      <w:r w:rsidRPr="0094388C">
        <w:rPr>
          <w:i/>
          <w:sz w:val="22"/>
        </w:rPr>
        <w:t xml:space="preserve"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:rsidR="00EE0959" w:rsidRDefault="00553DD0" w:rsidP="00874651">
      <w:pPr>
        <w:spacing w:after="123" w:line="259" w:lineRule="auto"/>
        <w:ind w:left="720" w:firstLine="0"/>
        <w:jc w:val="both"/>
      </w:pPr>
      <w:r>
        <w:t xml:space="preserve">   </w:t>
      </w:r>
    </w:p>
    <w:p w:rsidR="00EE0959" w:rsidRDefault="00553DD0" w:rsidP="00670ECB">
      <w:pPr>
        <w:spacing w:after="123" w:line="259" w:lineRule="auto"/>
        <w:ind w:left="0" w:firstLine="0"/>
        <w:jc w:val="both"/>
      </w:pPr>
      <w:r>
        <w:t xml:space="preserve"> </w:t>
      </w:r>
    </w:p>
    <w:p w:rsidR="00EE0959" w:rsidRDefault="00553DD0" w:rsidP="00670ECB">
      <w:pPr>
        <w:spacing w:after="123" w:line="259" w:lineRule="auto"/>
        <w:ind w:left="0" w:firstLine="0"/>
        <w:jc w:val="both"/>
      </w:pPr>
      <w:r>
        <w:t xml:space="preserve"> </w:t>
      </w:r>
    </w:p>
    <w:p w:rsidR="00EE0959" w:rsidRPr="00801AEA" w:rsidRDefault="00553DD0" w:rsidP="00670ECB">
      <w:pPr>
        <w:spacing w:after="123" w:line="259" w:lineRule="auto"/>
        <w:ind w:left="0" w:firstLine="0"/>
        <w:jc w:val="both"/>
        <w:rPr>
          <w:sz w:val="22"/>
        </w:rPr>
      </w:pPr>
      <w:r w:rsidRPr="00801AEA">
        <w:rPr>
          <w:sz w:val="22"/>
        </w:rPr>
        <w:t xml:space="preserve"> </w:t>
      </w:r>
    </w:p>
    <w:p w:rsidR="00EE0959" w:rsidRPr="00801AEA" w:rsidRDefault="00553DD0" w:rsidP="00670ECB">
      <w:pPr>
        <w:spacing w:after="159" w:line="259" w:lineRule="auto"/>
        <w:ind w:left="0" w:firstLine="0"/>
        <w:jc w:val="both"/>
        <w:rPr>
          <w:sz w:val="22"/>
        </w:rPr>
      </w:pPr>
      <w:r w:rsidRPr="00801AEA">
        <w:rPr>
          <w:sz w:val="22"/>
          <w:u w:val="single" w:color="000000"/>
        </w:rPr>
        <w:t>Załączniki:</w:t>
      </w:r>
      <w:r w:rsidRPr="00801AEA">
        <w:rPr>
          <w:sz w:val="22"/>
        </w:rPr>
        <w:t xml:space="preserve">  </w:t>
      </w:r>
      <w:bookmarkStart w:id="0" w:name="_GoBack"/>
      <w:bookmarkEnd w:id="0"/>
    </w:p>
    <w:p w:rsidR="00EE0959" w:rsidRPr="00801AEA" w:rsidRDefault="00553DD0" w:rsidP="00670ECB">
      <w:pPr>
        <w:numPr>
          <w:ilvl w:val="1"/>
          <w:numId w:val="4"/>
        </w:numPr>
        <w:spacing w:after="160" w:line="259" w:lineRule="auto"/>
        <w:ind w:hanging="360"/>
        <w:jc w:val="both"/>
        <w:rPr>
          <w:sz w:val="22"/>
        </w:rPr>
      </w:pPr>
      <w:r w:rsidRPr="00801AEA">
        <w:rPr>
          <w:sz w:val="22"/>
        </w:rPr>
        <w:t xml:space="preserve">Załącznik nr 1 – Formularz oferty, </w:t>
      </w:r>
    </w:p>
    <w:p w:rsidR="00EE0959" w:rsidRPr="00801AEA" w:rsidRDefault="00553DD0" w:rsidP="00670ECB">
      <w:pPr>
        <w:numPr>
          <w:ilvl w:val="1"/>
          <w:numId w:val="4"/>
        </w:numPr>
        <w:spacing w:after="160" w:line="259" w:lineRule="auto"/>
        <w:ind w:hanging="360"/>
        <w:jc w:val="both"/>
        <w:rPr>
          <w:sz w:val="22"/>
        </w:rPr>
      </w:pPr>
      <w:r w:rsidRPr="00801AEA">
        <w:rPr>
          <w:sz w:val="22"/>
        </w:rPr>
        <w:t xml:space="preserve">Załącznik nr 2 – Oświadczenie Oferenta, </w:t>
      </w:r>
    </w:p>
    <w:p w:rsidR="00EE0959" w:rsidRPr="00801AEA" w:rsidRDefault="00553DD0" w:rsidP="00670ECB">
      <w:pPr>
        <w:numPr>
          <w:ilvl w:val="1"/>
          <w:numId w:val="4"/>
        </w:numPr>
        <w:spacing w:after="160" w:line="259" w:lineRule="auto"/>
        <w:ind w:hanging="360"/>
        <w:jc w:val="both"/>
        <w:rPr>
          <w:sz w:val="22"/>
        </w:rPr>
      </w:pPr>
      <w:r w:rsidRPr="00801AEA">
        <w:rPr>
          <w:sz w:val="22"/>
        </w:rPr>
        <w:t xml:space="preserve">Załącznik nr 3 – </w:t>
      </w:r>
      <w:r w:rsidR="00B26264" w:rsidRPr="00801AEA">
        <w:rPr>
          <w:sz w:val="22"/>
        </w:rPr>
        <w:t>Warunki konkursu ofert (Opis przedmiotu zamówienia),</w:t>
      </w:r>
    </w:p>
    <w:p w:rsidR="00EE0959" w:rsidRPr="00801AEA" w:rsidRDefault="00553DD0" w:rsidP="00670ECB">
      <w:pPr>
        <w:numPr>
          <w:ilvl w:val="1"/>
          <w:numId w:val="4"/>
        </w:numPr>
        <w:spacing w:after="159" w:line="259" w:lineRule="auto"/>
        <w:ind w:hanging="360"/>
        <w:jc w:val="both"/>
        <w:rPr>
          <w:sz w:val="22"/>
        </w:rPr>
      </w:pPr>
      <w:r w:rsidRPr="00801AEA">
        <w:rPr>
          <w:sz w:val="22"/>
        </w:rPr>
        <w:t xml:space="preserve">Załącznik nr 4 – Formularz cenowy, </w:t>
      </w:r>
    </w:p>
    <w:p w:rsidR="00EE0959" w:rsidRPr="00801AEA" w:rsidRDefault="00553DD0" w:rsidP="00801AEA">
      <w:pPr>
        <w:numPr>
          <w:ilvl w:val="1"/>
          <w:numId w:val="4"/>
        </w:numPr>
        <w:spacing w:after="125" w:line="259" w:lineRule="auto"/>
        <w:ind w:hanging="360"/>
        <w:jc w:val="both"/>
        <w:rPr>
          <w:sz w:val="22"/>
        </w:rPr>
      </w:pPr>
      <w:r w:rsidRPr="00801AEA">
        <w:rPr>
          <w:sz w:val="22"/>
        </w:rPr>
        <w:t xml:space="preserve">Załącznik nr 5 – Wzór umowy. </w:t>
      </w:r>
    </w:p>
    <w:sectPr w:rsidR="00EE0959" w:rsidRPr="00801AEA" w:rsidSect="009438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52" w:bottom="1902" w:left="1277" w:header="225" w:footer="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2B5" w:rsidRDefault="00553DD0">
      <w:pPr>
        <w:spacing w:after="0" w:line="240" w:lineRule="auto"/>
      </w:pPr>
      <w:r>
        <w:separator/>
      </w:r>
    </w:p>
  </w:endnote>
  <w:endnote w:type="continuationSeparator" w:id="0">
    <w:p w:rsidR="00B752B5" w:rsidRDefault="00553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959" w:rsidRDefault="00553DD0">
    <w:pPr>
      <w:spacing w:after="0" w:line="259" w:lineRule="auto"/>
      <w:ind w:left="-1" w:right="-1043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810260</wp:posOffset>
          </wp:positionH>
          <wp:positionV relativeFrom="page">
            <wp:posOffset>9490087</wp:posOffset>
          </wp:positionV>
          <wp:extent cx="6645910" cy="1056005"/>
          <wp:effectExtent l="0" t="0" r="0" b="0"/>
          <wp:wrapSquare wrapText="bothSides"/>
          <wp:docPr id="19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1056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EE0959" w:rsidRDefault="00553DD0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959" w:rsidRDefault="00553DD0">
    <w:pPr>
      <w:spacing w:after="0" w:line="259" w:lineRule="auto"/>
      <w:ind w:left="-1" w:right="-1043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810260</wp:posOffset>
          </wp:positionH>
          <wp:positionV relativeFrom="page">
            <wp:posOffset>9490087</wp:posOffset>
          </wp:positionV>
          <wp:extent cx="6645910" cy="1056005"/>
          <wp:effectExtent l="0" t="0" r="0" b="0"/>
          <wp:wrapSquare wrapText="bothSides"/>
          <wp:docPr id="2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1056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EE0959" w:rsidRDefault="00553DD0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959" w:rsidRDefault="00553DD0">
    <w:pPr>
      <w:spacing w:after="0" w:line="259" w:lineRule="auto"/>
      <w:ind w:left="-1" w:right="-1043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810260</wp:posOffset>
          </wp:positionH>
          <wp:positionV relativeFrom="page">
            <wp:posOffset>9490087</wp:posOffset>
          </wp:positionV>
          <wp:extent cx="6645910" cy="1056005"/>
          <wp:effectExtent l="0" t="0" r="0" b="0"/>
          <wp:wrapSquare wrapText="bothSides"/>
          <wp:docPr id="2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1056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EE0959" w:rsidRDefault="00553DD0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2B5" w:rsidRDefault="00553DD0">
      <w:pPr>
        <w:spacing w:after="0" w:line="240" w:lineRule="auto"/>
      </w:pPr>
      <w:r>
        <w:separator/>
      </w:r>
    </w:p>
  </w:footnote>
  <w:footnote w:type="continuationSeparator" w:id="0">
    <w:p w:rsidR="00B752B5" w:rsidRDefault="00553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959" w:rsidRDefault="00553DD0">
    <w:pPr>
      <w:spacing w:after="29" w:line="259" w:lineRule="auto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399415</wp:posOffset>
          </wp:positionH>
          <wp:positionV relativeFrom="page">
            <wp:posOffset>142875</wp:posOffset>
          </wp:positionV>
          <wp:extent cx="7147560" cy="1106424"/>
          <wp:effectExtent l="0" t="0" r="0" b="0"/>
          <wp:wrapSquare wrapText="bothSides"/>
          <wp:docPr id="17" name="Picture 42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2" name="Picture 42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7560" cy="1106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EE0959" w:rsidRDefault="00553DD0">
    <w:pPr>
      <w:spacing w:after="0" w:line="259" w:lineRule="auto"/>
      <w:ind w:left="667" w:firstLine="0"/>
    </w:pPr>
    <w:r>
      <w:rPr>
        <w:rFonts w:ascii="Arial" w:eastAsia="Arial" w:hAnsi="Arial" w:cs="Arial"/>
        <w:b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959" w:rsidRDefault="00553DD0" w:rsidP="0094388C">
    <w:pPr>
      <w:spacing w:after="29" w:line="259" w:lineRule="auto"/>
      <w:ind w:left="0" w:firstLine="0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399415</wp:posOffset>
          </wp:positionH>
          <wp:positionV relativeFrom="page">
            <wp:posOffset>142875</wp:posOffset>
          </wp:positionV>
          <wp:extent cx="7147560" cy="1106424"/>
          <wp:effectExtent l="0" t="0" r="0" b="0"/>
          <wp:wrapSquare wrapText="bothSides"/>
          <wp:docPr id="18" name="Picture 42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2" name="Picture 42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7560" cy="1106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959" w:rsidRDefault="00553DD0">
    <w:pPr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399415</wp:posOffset>
          </wp:positionH>
          <wp:positionV relativeFrom="page">
            <wp:posOffset>142875</wp:posOffset>
          </wp:positionV>
          <wp:extent cx="7147560" cy="1106424"/>
          <wp:effectExtent l="0" t="0" r="0" b="0"/>
          <wp:wrapSquare wrapText="bothSides"/>
          <wp:docPr id="21" name="Picture 41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7" name="Picture 41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7560" cy="1106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01ABF"/>
    <w:multiLevelType w:val="hybridMultilevel"/>
    <w:tmpl w:val="72B86C8E"/>
    <w:lvl w:ilvl="0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">
    <w:nsid w:val="27366ADC"/>
    <w:multiLevelType w:val="hybridMultilevel"/>
    <w:tmpl w:val="ADFE5F24"/>
    <w:lvl w:ilvl="0" w:tplc="09229A5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6CC6DAC"/>
    <w:multiLevelType w:val="hybridMultilevel"/>
    <w:tmpl w:val="4D60EEA0"/>
    <w:lvl w:ilvl="0" w:tplc="F14A679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2C3FA8">
      <w:start w:val="1"/>
      <w:numFmt w:val="lowerLetter"/>
      <w:lvlText w:val="%2"/>
      <w:lvlJc w:val="left"/>
      <w:pPr>
        <w:ind w:left="13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DE29BE">
      <w:start w:val="1"/>
      <w:numFmt w:val="lowerRoman"/>
      <w:lvlText w:val="%3"/>
      <w:lvlJc w:val="left"/>
      <w:pPr>
        <w:ind w:left="20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3A8310">
      <w:start w:val="1"/>
      <w:numFmt w:val="decimal"/>
      <w:lvlText w:val="%4"/>
      <w:lvlJc w:val="left"/>
      <w:pPr>
        <w:ind w:left="27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264D12">
      <w:start w:val="1"/>
      <w:numFmt w:val="lowerLetter"/>
      <w:lvlText w:val="%5"/>
      <w:lvlJc w:val="left"/>
      <w:pPr>
        <w:ind w:left="35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187E88">
      <w:start w:val="1"/>
      <w:numFmt w:val="lowerRoman"/>
      <w:lvlText w:val="%6"/>
      <w:lvlJc w:val="left"/>
      <w:pPr>
        <w:ind w:left="42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98993C">
      <w:start w:val="1"/>
      <w:numFmt w:val="decimal"/>
      <w:lvlText w:val="%7"/>
      <w:lvlJc w:val="left"/>
      <w:pPr>
        <w:ind w:left="49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74B4FE">
      <w:start w:val="1"/>
      <w:numFmt w:val="lowerLetter"/>
      <w:lvlText w:val="%8"/>
      <w:lvlJc w:val="left"/>
      <w:pPr>
        <w:ind w:left="56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81A6A">
      <w:start w:val="1"/>
      <w:numFmt w:val="lowerRoman"/>
      <w:lvlText w:val="%9"/>
      <w:lvlJc w:val="left"/>
      <w:pPr>
        <w:ind w:left="63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02E7136"/>
    <w:multiLevelType w:val="hybridMultilevel"/>
    <w:tmpl w:val="0FA82234"/>
    <w:lvl w:ilvl="0" w:tplc="6B8AFAC8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28B0F8">
      <w:start w:val="1"/>
      <w:numFmt w:val="bullet"/>
      <w:lvlText w:val="o"/>
      <w:lvlJc w:val="left"/>
      <w:pPr>
        <w:ind w:left="1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7056B6">
      <w:start w:val="1"/>
      <w:numFmt w:val="bullet"/>
      <w:lvlText w:val="▪"/>
      <w:lvlJc w:val="left"/>
      <w:pPr>
        <w:ind w:left="1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4CD80E">
      <w:start w:val="1"/>
      <w:numFmt w:val="bullet"/>
      <w:lvlText w:val="•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1C0564">
      <w:start w:val="1"/>
      <w:numFmt w:val="bullet"/>
      <w:lvlText w:val="o"/>
      <w:lvlJc w:val="left"/>
      <w:pPr>
        <w:ind w:left="3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605F8C">
      <w:start w:val="1"/>
      <w:numFmt w:val="bullet"/>
      <w:lvlText w:val="▪"/>
      <w:lvlJc w:val="left"/>
      <w:pPr>
        <w:ind w:left="3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BABA4A">
      <w:start w:val="1"/>
      <w:numFmt w:val="bullet"/>
      <w:lvlText w:val="•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04FCD6">
      <w:start w:val="1"/>
      <w:numFmt w:val="bullet"/>
      <w:lvlText w:val="o"/>
      <w:lvlJc w:val="left"/>
      <w:pPr>
        <w:ind w:left="5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627A0E">
      <w:start w:val="1"/>
      <w:numFmt w:val="bullet"/>
      <w:lvlText w:val="▪"/>
      <w:lvlJc w:val="left"/>
      <w:pPr>
        <w:ind w:left="6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3A6776C"/>
    <w:multiLevelType w:val="hybridMultilevel"/>
    <w:tmpl w:val="6DE43612"/>
    <w:lvl w:ilvl="0" w:tplc="E14A98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0EE9F8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C61BD6">
      <w:start w:val="1"/>
      <w:numFmt w:val="bullet"/>
      <w:lvlRestart w:val="0"/>
      <w:lvlText w:val="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860E68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BE8678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E61C12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B66CA6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3C29BA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18B47E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98725DE"/>
    <w:multiLevelType w:val="hybridMultilevel"/>
    <w:tmpl w:val="DD8605D2"/>
    <w:lvl w:ilvl="0" w:tplc="BBCC2C44">
      <w:start w:val="14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F2A414">
      <w:start w:val="1"/>
      <w:numFmt w:val="decimal"/>
      <w:lvlText w:val="%2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48966">
      <w:start w:val="1"/>
      <w:numFmt w:val="bullet"/>
      <w:lvlText w:val="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FE4B3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E8DD0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AEBCD2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E48D86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944CD4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905C84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A9D5D0E"/>
    <w:multiLevelType w:val="hybridMultilevel"/>
    <w:tmpl w:val="5C2436C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09C6244"/>
    <w:multiLevelType w:val="hybridMultilevel"/>
    <w:tmpl w:val="2578B728"/>
    <w:lvl w:ilvl="0" w:tplc="27CE5ED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4E4322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569BB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0E5A0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C0CFA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6634E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08683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E423B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8AD77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85C41ED"/>
    <w:multiLevelType w:val="hybridMultilevel"/>
    <w:tmpl w:val="A5F418B6"/>
    <w:lvl w:ilvl="0" w:tplc="09229A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59"/>
    <w:rsid w:val="00000FA8"/>
    <w:rsid w:val="00553DD0"/>
    <w:rsid w:val="00670ECB"/>
    <w:rsid w:val="00801AEA"/>
    <w:rsid w:val="00806536"/>
    <w:rsid w:val="00874651"/>
    <w:rsid w:val="0094388C"/>
    <w:rsid w:val="009B4407"/>
    <w:rsid w:val="00A067FD"/>
    <w:rsid w:val="00B03243"/>
    <w:rsid w:val="00B26264"/>
    <w:rsid w:val="00B56331"/>
    <w:rsid w:val="00B752B5"/>
    <w:rsid w:val="00EE0959"/>
    <w:rsid w:val="00F3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9EE62-C95C-405B-B9BA-10B11E5E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6" w:line="361" w:lineRule="auto"/>
      <w:ind w:left="370" w:hanging="37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43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1388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Skierczyńska</dc:creator>
  <cp:keywords/>
  <cp:lastModifiedBy>Eliza Skalmierska</cp:lastModifiedBy>
  <cp:revision>11</cp:revision>
  <dcterms:created xsi:type="dcterms:W3CDTF">2025-02-04T13:29:00Z</dcterms:created>
  <dcterms:modified xsi:type="dcterms:W3CDTF">2026-01-21T13:19:00Z</dcterms:modified>
</cp:coreProperties>
</file>