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7746A" w14:textId="77777777" w:rsidR="00097D56" w:rsidRPr="0060310D" w:rsidRDefault="00097D56" w:rsidP="000323A5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5115"/>
      </w:tblGrid>
      <w:tr w:rsidR="006E74D0" w:rsidRPr="00944A7B" w14:paraId="33ADC52C" w14:textId="77777777" w:rsidTr="00E54B07">
        <w:tc>
          <w:tcPr>
            <w:tcW w:w="5114" w:type="dxa"/>
          </w:tcPr>
          <w:p w14:paraId="2457DAED" w14:textId="60704FFA" w:rsidR="006E74D0" w:rsidRPr="00944A7B" w:rsidRDefault="006E74D0" w:rsidP="00DC311F">
            <w:pPr>
              <w:spacing w:line="360" w:lineRule="auto"/>
              <w:ind w:right="458"/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</w:pPr>
            <w:r w:rsidRPr="00944A7B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hi-IN" w:bidi="hi-IN"/>
              </w:rPr>
              <w:t>Konkurs nr</w:t>
            </w:r>
            <w:r w:rsidR="00DC311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="00DC311F">
              <w:rPr>
                <w:rFonts w:ascii="Calibri" w:hAnsi="Calibri"/>
                <w:b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="00DC311F">
              <w:rPr>
                <w:rFonts w:ascii="Calibri" w:hAnsi="Calibri"/>
                <w:b/>
                <w:kern w:val="2"/>
                <w:sz w:val="22"/>
                <w:szCs w:val="22"/>
                <w:lang w:eastAsia="hi-IN" w:bidi="hi-IN"/>
              </w:rPr>
              <w:t>DZ.4240.3.2025</w:t>
            </w:r>
            <w:r w:rsidRPr="00944A7B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Pr="00944A7B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hi-IN" w:bidi="hi-IN"/>
              </w:rPr>
              <w:tab/>
            </w:r>
          </w:p>
        </w:tc>
        <w:tc>
          <w:tcPr>
            <w:tcW w:w="5115" w:type="dxa"/>
          </w:tcPr>
          <w:p w14:paraId="59768A8A" w14:textId="77777777" w:rsidR="006E74D0" w:rsidRPr="00944A7B" w:rsidRDefault="006E74D0" w:rsidP="00E54B07">
            <w:pPr>
              <w:spacing w:line="360" w:lineRule="auto"/>
              <w:jc w:val="right"/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</w:pPr>
            <w:r w:rsidRPr="00944A7B"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  <w:t>Załącznik nr 5</w:t>
            </w:r>
          </w:p>
        </w:tc>
      </w:tr>
    </w:tbl>
    <w:p w14:paraId="4539CA78" w14:textId="77777777" w:rsidR="00097D56" w:rsidRPr="00944A7B" w:rsidRDefault="00097D56" w:rsidP="000323A5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p w14:paraId="368ACD62" w14:textId="33BAD0F0" w:rsidR="007943BD" w:rsidRPr="00944A7B" w:rsidRDefault="00636F0D" w:rsidP="007943BD">
      <w:pPr>
        <w:tabs>
          <w:tab w:val="left" w:pos="709"/>
          <w:tab w:val="left" w:pos="7230"/>
        </w:tabs>
        <w:suppressAutoHyphens w:val="0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44A7B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(Wzór)</w:t>
      </w:r>
    </w:p>
    <w:p w14:paraId="157B2D3A" w14:textId="182D0C0F" w:rsidR="00636F0D" w:rsidRPr="00944A7B" w:rsidRDefault="00636F0D" w:rsidP="007943BD">
      <w:pPr>
        <w:tabs>
          <w:tab w:val="left" w:pos="709"/>
          <w:tab w:val="left" w:pos="7230"/>
        </w:tabs>
        <w:suppressAutoHyphens w:val="0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44A7B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UMOWA O UDZIELANIE </w:t>
      </w:r>
      <w:r w:rsidR="00695779" w:rsidRPr="00944A7B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USŁUG </w:t>
      </w:r>
      <w:r w:rsidRPr="00944A7B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ŚWIADCZEŃ ZDROWOTNYCH</w:t>
      </w:r>
    </w:p>
    <w:p w14:paraId="05F60C4C" w14:textId="77777777" w:rsidR="007943BD" w:rsidRPr="00944A7B" w:rsidRDefault="007943BD" w:rsidP="007943BD">
      <w:pPr>
        <w:tabs>
          <w:tab w:val="left" w:pos="709"/>
          <w:tab w:val="left" w:pos="7230"/>
        </w:tabs>
        <w:suppressAutoHyphens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B4279C1" w14:textId="77777777" w:rsidR="007943BD" w:rsidRPr="00944A7B" w:rsidRDefault="007943BD" w:rsidP="007943BD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944A7B">
        <w:rPr>
          <w:rFonts w:asciiTheme="minorHAnsi" w:hAnsiTheme="minorHAnsi" w:cstheme="minorHAnsi"/>
          <w:sz w:val="22"/>
          <w:szCs w:val="22"/>
        </w:rPr>
        <w:t>zawarta w Krakowie dnia .....................................   pomiędzy:</w:t>
      </w:r>
    </w:p>
    <w:p w14:paraId="5045B927" w14:textId="77777777" w:rsidR="007943BD" w:rsidRPr="00944A7B" w:rsidRDefault="007943BD" w:rsidP="007943BD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4D22D874" w14:textId="77777777" w:rsidR="00C975FE" w:rsidRPr="00944A7B" w:rsidRDefault="00C975FE" w:rsidP="007943BD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1DDCF76B" w14:textId="3081C090" w:rsidR="007943BD" w:rsidRPr="002F7D8D" w:rsidRDefault="007943BD" w:rsidP="007943BD">
      <w:pPr>
        <w:suppressAutoHyphens w:val="0"/>
        <w:spacing w:after="200" w:line="23" w:lineRule="atLeast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Krakowskim Szpitalem Specjalistycznym im.</w:t>
      </w:r>
      <w:r w:rsidR="00E57B7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Św.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Jana Pawła II,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31-202 Kraków ul. Prądnicka 80 wpisanym do Rejestru Stowarzyszeń, Innych Organizacji Społecznych  i Zawodowych, Fundacji oraz Samodzielnych Publicznych Zakładów Opieki Zdrowotnej pod numerem KRS 0000046052, reprezentowanym przez :</w:t>
      </w:r>
    </w:p>
    <w:p w14:paraId="410C8D14" w14:textId="48E9FE32" w:rsidR="007943BD" w:rsidRPr="00944A7B" w:rsidRDefault="00C975FE" w:rsidP="00C975FE">
      <w:pPr>
        <w:pStyle w:val="Akapitzlist"/>
        <w:numPr>
          <w:ilvl w:val="0"/>
          <w:numId w:val="17"/>
        </w:num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Zastępcę</w:t>
      </w:r>
      <w:r w:rsidR="007943BD"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Dyrektora ds. Lecznictwa 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– </w:t>
      </w:r>
      <w:r w:rsidR="00F152A6"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dr. n. med. Marek Andres</w:t>
      </w:r>
    </w:p>
    <w:p w14:paraId="198CFD81" w14:textId="77777777" w:rsidR="007943BD" w:rsidRPr="00944A7B" w:rsidRDefault="007943BD" w:rsidP="007943BD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50E5EB0B" w14:textId="77777777" w:rsidR="007943BD" w:rsidRPr="00944A7B" w:rsidRDefault="007943BD" w:rsidP="007943BD">
      <w:pPr>
        <w:spacing w:line="23" w:lineRule="atLeast"/>
        <w:rPr>
          <w:rFonts w:asciiTheme="minorHAnsi" w:hAnsiTheme="minorHAnsi" w:cstheme="minorHAnsi"/>
          <w:i/>
          <w:sz w:val="22"/>
          <w:szCs w:val="22"/>
        </w:rPr>
      </w:pPr>
      <w:r w:rsidRPr="00944A7B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944A7B">
        <w:rPr>
          <w:rFonts w:asciiTheme="minorHAnsi" w:hAnsiTheme="minorHAnsi" w:cstheme="minorHAnsi"/>
          <w:b/>
          <w:i/>
          <w:sz w:val="22"/>
          <w:szCs w:val="22"/>
        </w:rPr>
        <w:t>ZAMAWIAJĄCYM</w:t>
      </w:r>
    </w:p>
    <w:p w14:paraId="1F76F325" w14:textId="77777777" w:rsidR="007943BD" w:rsidRPr="00944A7B" w:rsidRDefault="007943BD" w:rsidP="007943BD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315A865E" w14:textId="77777777" w:rsidR="007943BD" w:rsidRPr="00944A7B" w:rsidRDefault="007943BD" w:rsidP="007943BD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944A7B">
        <w:rPr>
          <w:rFonts w:asciiTheme="minorHAnsi" w:hAnsiTheme="minorHAnsi" w:cstheme="minorHAnsi"/>
          <w:sz w:val="22"/>
          <w:szCs w:val="22"/>
        </w:rPr>
        <w:t>a</w:t>
      </w:r>
    </w:p>
    <w:p w14:paraId="01A6D16F" w14:textId="77777777" w:rsidR="00C975FE" w:rsidRPr="00944A7B" w:rsidRDefault="00C975FE" w:rsidP="007943BD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78E19944" w14:textId="5437F45F" w:rsidR="007943BD" w:rsidRPr="00944A7B" w:rsidRDefault="007943BD" w:rsidP="007943BD">
      <w:pPr>
        <w:spacing w:line="23" w:lineRule="atLeast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944A7B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C975FE" w:rsidRPr="00944A7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</w:t>
      </w:r>
      <w:r w:rsidRPr="00944A7B">
        <w:rPr>
          <w:rFonts w:asciiTheme="minorHAnsi" w:hAnsiTheme="minorHAnsi" w:cstheme="minorHAnsi"/>
          <w:sz w:val="22"/>
          <w:szCs w:val="22"/>
        </w:rPr>
        <w:t xml:space="preserve">……………………., </w:t>
      </w:r>
    </w:p>
    <w:p w14:paraId="01C1ACBC" w14:textId="77777777" w:rsidR="007943BD" w:rsidRPr="00944A7B" w:rsidRDefault="007943BD" w:rsidP="007943BD">
      <w:pPr>
        <w:spacing w:line="23" w:lineRule="atLeast"/>
        <w:ind w:right="-142"/>
        <w:jc w:val="both"/>
        <w:rPr>
          <w:rFonts w:asciiTheme="minorHAnsi" w:hAnsiTheme="minorHAnsi" w:cstheme="minorHAnsi"/>
          <w:sz w:val="22"/>
          <w:szCs w:val="22"/>
        </w:rPr>
      </w:pPr>
    </w:p>
    <w:p w14:paraId="7E0C527A" w14:textId="77777777" w:rsidR="007943BD" w:rsidRPr="00944A7B" w:rsidRDefault="007943BD" w:rsidP="007943BD">
      <w:pPr>
        <w:spacing w:line="23" w:lineRule="atLeast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944A7B">
        <w:rPr>
          <w:rFonts w:asciiTheme="minorHAnsi" w:hAnsiTheme="minorHAnsi" w:cstheme="minorHAnsi"/>
          <w:sz w:val="22"/>
          <w:szCs w:val="22"/>
        </w:rPr>
        <w:t xml:space="preserve">reprezentowanym przez : </w:t>
      </w:r>
    </w:p>
    <w:p w14:paraId="39C51CA4" w14:textId="77777777" w:rsidR="007943BD" w:rsidRPr="00944A7B" w:rsidRDefault="007943BD" w:rsidP="007943BD">
      <w:pPr>
        <w:spacing w:line="23" w:lineRule="atLeast"/>
        <w:ind w:right="-142"/>
        <w:jc w:val="both"/>
        <w:rPr>
          <w:rFonts w:asciiTheme="minorHAnsi" w:hAnsiTheme="minorHAnsi" w:cstheme="minorHAnsi"/>
          <w:sz w:val="22"/>
          <w:szCs w:val="22"/>
        </w:rPr>
      </w:pPr>
    </w:p>
    <w:p w14:paraId="59E895F8" w14:textId="77777777" w:rsidR="007943BD" w:rsidRPr="00944A7B" w:rsidRDefault="007943BD" w:rsidP="00C975FE">
      <w:pPr>
        <w:pStyle w:val="Akapitzlist"/>
        <w:numPr>
          <w:ilvl w:val="0"/>
          <w:numId w:val="18"/>
        </w:numPr>
        <w:spacing w:line="23" w:lineRule="atLeast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944A7B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628F0BB8" w14:textId="429DFC9B" w:rsidR="00C975FE" w:rsidRPr="00944A7B" w:rsidRDefault="00C975FE" w:rsidP="00C975FE">
      <w:pPr>
        <w:pStyle w:val="Akapitzlist"/>
        <w:numPr>
          <w:ilvl w:val="0"/>
          <w:numId w:val="18"/>
        </w:numPr>
        <w:spacing w:line="23" w:lineRule="atLeast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944A7B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4ACE357E" w14:textId="77777777" w:rsidR="007943BD" w:rsidRPr="00944A7B" w:rsidRDefault="007943BD" w:rsidP="007943BD">
      <w:pPr>
        <w:spacing w:line="23" w:lineRule="atLeast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63E6F9EA" w14:textId="47C3BD66" w:rsidR="007943BD" w:rsidRPr="00944A7B" w:rsidRDefault="007943BD" w:rsidP="007943BD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944A7B">
        <w:rPr>
          <w:rFonts w:asciiTheme="minorHAnsi" w:hAnsiTheme="minorHAnsi" w:cstheme="minorHAnsi"/>
          <w:sz w:val="22"/>
          <w:szCs w:val="22"/>
        </w:rPr>
        <w:t xml:space="preserve">zwanym w dalszej części umowy </w:t>
      </w:r>
      <w:r w:rsidRPr="00944A7B">
        <w:rPr>
          <w:rFonts w:asciiTheme="minorHAnsi" w:hAnsiTheme="minorHAnsi" w:cstheme="minorHAnsi"/>
          <w:b/>
          <w:i/>
          <w:sz w:val="22"/>
          <w:szCs w:val="22"/>
        </w:rPr>
        <w:t>WYKONAWCĄ</w:t>
      </w:r>
      <w:r w:rsidR="00C975FE" w:rsidRPr="00944A7B">
        <w:rPr>
          <w:rFonts w:asciiTheme="minorHAnsi" w:hAnsiTheme="minorHAnsi" w:cstheme="minorHAnsi"/>
          <w:sz w:val="22"/>
          <w:szCs w:val="22"/>
        </w:rPr>
        <w:t>.</w:t>
      </w:r>
    </w:p>
    <w:p w14:paraId="2F0E695D" w14:textId="77777777" w:rsidR="007943BD" w:rsidRPr="00944A7B" w:rsidRDefault="007943BD" w:rsidP="007943BD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460757A9" w14:textId="77777777" w:rsidR="009A753D" w:rsidRPr="00944A7B" w:rsidRDefault="009A753D" w:rsidP="007943BD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56ECE914" w14:textId="61DB5C17" w:rsidR="007943BD" w:rsidRPr="00944A7B" w:rsidRDefault="00C975FE" w:rsidP="007943BD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944A7B">
        <w:rPr>
          <w:rFonts w:asciiTheme="minorHAnsi" w:hAnsiTheme="minorHAnsi" w:cstheme="minorHAnsi"/>
          <w:sz w:val="22"/>
          <w:szCs w:val="22"/>
        </w:rPr>
        <w:t>Strony zawierają umowę następującej treści:</w:t>
      </w:r>
    </w:p>
    <w:p w14:paraId="59B68B5E" w14:textId="77777777" w:rsidR="007943BD" w:rsidRPr="00944A7B" w:rsidRDefault="007943BD" w:rsidP="007943BD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5D0BB5B8" w14:textId="2876C8FB" w:rsidR="007943BD" w:rsidRPr="00944A7B" w:rsidRDefault="007943BD" w:rsidP="007943BD">
      <w:pPr>
        <w:suppressAutoHyphens w:val="0"/>
        <w:ind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Zawarcie umowy nastąpiło na podstawie w</w:t>
      </w:r>
      <w:r w:rsidR="00DC311F">
        <w:rPr>
          <w:rFonts w:asciiTheme="minorHAnsi" w:eastAsia="Calibri" w:hAnsiTheme="minorHAnsi" w:cstheme="minorHAnsi"/>
          <w:sz w:val="22"/>
          <w:szCs w:val="22"/>
          <w:lang w:eastAsia="en-US"/>
        </w:rPr>
        <w:t>yniku konkursu ofert nr DZ.4240.3.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202</w:t>
      </w:r>
      <w:r w:rsidR="00DC311F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Udzielanie usług świadczeń zdrowotnych w zakresie wykonywania opisów i ocen badań tomografii komputerowej (TK) i rezonansu magnetycznego (MR) w oparciu o system </w:t>
      </w:r>
      <w:proofErr w:type="spellStart"/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teleradiologii</w:t>
      </w:r>
      <w:proofErr w:type="spellEnd"/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, ogłoszonego i przeprowadzonego przez Zamawiającego zgodnie z art. 26 ust. 1 us</w:t>
      </w:r>
      <w:r w:rsidR="00E21488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tawy z dnia 15 kwietnia 2011 r.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 działalności leczniczej </w:t>
      </w:r>
      <w:r w:rsidR="00E21488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(t.</w:t>
      </w:r>
      <w:r w:rsidR="00DC311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E21488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j. Dz.U. 2024 poz.799 z późn.zm.).</w:t>
      </w:r>
    </w:p>
    <w:p w14:paraId="648F5B2E" w14:textId="77777777" w:rsidR="00027D15" w:rsidRPr="00944A7B" w:rsidRDefault="00027D15" w:rsidP="007943BD">
      <w:pPr>
        <w:suppressAutoHyphens w:val="0"/>
        <w:ind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498D6C7" w14:textId="7FA61F89" w:rsidR="0040295E" w:rsidRPr="00944A7B" w:rsidRDefault="007943BD" w:rsidP="007943BD">
      <w:pPr>
        <w:keepNext/>
        <w:keepLines/>
        <w:suppressAutoHyphens w:val="0"/>
        <w:ind w:right="96"/>
        <w:jc w:val="center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bookmarkStart w:id="0" w:name="bookmark3"/>
      <w:bookmarkEnd w:id="0"/>
      <w:r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§</w:t>
      </w:r>
      <w:r w:rsidR="00C75373"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1</w:t>
      </w:r>
      <w:r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25473E05" w14:textId="16745F45" w:rsidR="007943BD" w:rsidRPr="00944A7B" w:rsidRDefault="007943BD" w:rsidP="007943BD">
      <w:pPr>
        <w:keepNext/>
        <w:keepLines/>
        <w:suppressAutoHyphens w:val="0"/>
        <w:ind w:right="96"/>
        <w:jc w:val="center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Przedmiot Umowy</w:t>
      </w:r>
    </w:p>
    <w:p w14:paraId="549F011B" w14:textId="77777777" w:rsidR="00A66BB5" w:rsidRPr="00944A7B" w:rsidRDefault="00A66BB5" w:rsidP="007943BD">
      <w:pPr>
        <w:keepNext/>
        <w:keepLines/>
        <w:suppressAutoHyphens w:val="0"/>
        <w:ind w:right="96"/>
        <w:jc w:val="center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923080E" w14:textId="77777777" w:rsidR="007943BD" w:rsidRPr="00944A7B" w:rsidRDefault="007943BD" w:rsidP="004B3F8A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Zamawiający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zleca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Wykonawcy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świadczenie usług z zakresu diagnostyki obrazowej polegających na wykonywaniu opisów i ocen badań TK i MR w oparciu o dane medyczne przekazane Wykonawcy przez Zamawiającego drogą teletransmisji, a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Wykonawca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usługi te przyjmuje do wykonania.</w:t>
      </w:r>
    </w:p>
    <w:p w14:paraId="26B608B4" w14:textId="77777777" w:rsidR="004B3F8A" w:rsidRPr="00944A7B" w:rsidRDefault="004B3F8A" w:rsidP="004B3F8A">
      <w:pPr>
        <w:pStyle w:val="Akapitzlist"/>
        <w:suppressAutoHyphens w:val="0"/>
        <w:spacing w:after="200" w:line="276" w:lineRule="auto"/>
        <w:ind w:left="360"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FF8CA72" w14:textId="520FF0B4" w:rsidR="007943BD" w:rsidRPr="00944A7B" w:rsidRDefault="007943BD" w:rsidP="004B3F8A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Jako 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pojedyncze badanie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należy rozumieć badanie dotyczące jednej okolicy anatomicznej ustalonej zgodnie z</w:t>
      </w:r>
      <w:r w:rsidR="00E21488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regułami wiedzy medycznej, które stanowią: głowa, szyja, klatka piersiowa, jama brzuszna, miednica, kręgosłup z podziałem na okolice anatomiczne (kręgosłup szyjny, piersiowy, lędźwiowy), kończyna górna z</w:t>
      </w:r>
      <w:r w:rsidR="00E21488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podziałem na odcinki anatomiczne oraz kończyna dolna z podziałem na odcinki anatomiczne.</w:t>
      </w:r>
    </w:p>
    <w:p w14:paraId="06773843" w14:textId="77777777" w:rsidR="004B3F8A" w:rsidRPr="00944A7B" w:rsidRDefault="004B3F8A" w:rsidP="004B3F8A">
      <w:pPr>
        <w:pStyle w:val="Akapitzlist"/>
        <w:suppressAutoHyphens w:val="0"/>
        <w:spacing w:after="200" w:line="276" w:lineRule="auto"/>
        <w:ind w:left="360"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67B2438" w14:textId="0DFB6781" w:rsidR="007943BD" w:rsidRPr="00944A7B" w:rsidRDefault="007943BD" w:rsidP="004B3F8A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Gdziekolwiek w umowie jest mowa o 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rozwiązaniu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, należy przez to rozumieć dostarczone w ramach umowy narzędzie [np.: licencje, oprogramowanie, hardware, inne] służące do realiza</w:t>
      </w:r>
      <w:r w:rsidRPr="00944A7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cji przedmiotu umowy.</w:t>
      </w:r>
    </w:p>
    <w:p w14:paraId="4D296A02" w14:textId="77777777" w:rsidR="007943BD" w:rsidRPr="00944A7B" w:rsidRDefault="007943BD" w:rsidP="007943BD">
      <w:pPr>
        <w:tabs>
          <w:tab w:val="left" w:pos="284"/>
        </w:tabs>
        <w:suppressAutoHyphens w:val="0"/>
        <w:ind w:left="720"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AFF53A2" w14:textId="7919BD21" w:rsidR="00900AD7" w:rsidRPr="00944A7B" w:rsidRDefault="007943BD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§</w:t>
      </w:r>
      <w:r w:rsidR="00C75373"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2</w:t>
      </w:r>
    </w:p>
    <w:p w14:paraId="48D4BD9F" w14:textId="5038351C" w:rsidR="007943BD" w:rsidRPr="00944A7B" w:rsidRDefault="007943BD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Zasady współpracy</w:t>
      </w:r>
    </w:p>
    <w:p w14:paraId="72FA5C6C" w14:textId="77777777" w:rsidR="00A66BB5" w:rsidRPr="00944A7B" w:rsidRDefault="00A66BB5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47B5002" w14:textId="0C1983FA" w:rsidR="007943BD" w:rsidRPr="00944A7B" w:rsidRDefault="007943BD" w:rsidP="004B3F8A">
      <w:pPr>
        <w:pStyle w:val="Akapitzlist"/>
        <w:numPr>
          <w:ilvl w:val="0"/>
          <w:numId w:val="27"/>
        </w:numPr>
        <w:suppressAutoHyphens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W celu umożliwienia realizacji Umowy, 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Wykonawca </w:t>
      </w:r>
      <w:r w:rsidRPr="00944A7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dostarczy 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Zamawiającemu </w:t>
      </w:r>
      <w:r w:rsidRPr="00944A7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licencji obowiązującej w okresie obowiązywania Umowy, na użytkowanie oprogramowania do teletransmisji obrazów TK i MR oraz wykonanych opisów. Licencja upoważnia Zamawiającego do używania oprogramowania na 10 stanowiskach komputerowych, z możliwością zwiększenia liczby stanowisk.</w:t>
      </w:r>
    </w:p>
    <w:p w14:paraId="16E71D88" w14:textId="77777777" w:rsidR="004B3F8A" w:rsidRPr="00944A7B" w:rsidRDefault="004B3F8A" w:rsidP="004B3F8A">
      <w:pPr>
        <w:pStyle w:val="Akapitzlist"/>
        <w:suppressAutoHyphens w:val="0"/>
        <w:spacing w:after="200" w:line="276" w:lineRule="auto"/>
        <w:ind w:left="360" w:right="9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6DA7E54F" w14:textId="6A71BD9E" w:rsidR="004B3F8A" w:rsidRPr="00944A7B" w:rsidRDefault="007943BD" w:rsidP="004B3F8A">
      <w:pPr>
        <w:pStyle w:val="Akapitzlist"/>
        <w:numPr>
          <w:ilvl w:val="0"/>
          <w:numId w:val="27"/>
        </w:numPr>
        <w:suppressAutoHyphens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Zwiększenie liczby stanowisk komputerowych, na których będzie wykorzystywana licencja Wykonawcy na użytkowanie oprogramowania do teletransmisji obrazów TK i MR oraz wykonanych opisów, o której mowa w</w:t>
      </w:r>
      <w:r w:rsidR="004B3F8A" w:rsidRPr="00944A7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ust. 1, wymaga akceptacji stron niniejszej umowy w postaci aneksu w formie pisemnej pod rygorem nieważności. </w:t>
      </w:r>
    </w:p>
    <w:p w14:paraId="428A83AF" w14:textId="77777777" w:rsidR="004B3F8A" w:rsidRPr="00944A7B" w:rsidRDefault="004B3F8A" w:rsidP="004B3F8A">
      <w:pPr>
        <w:pStyle w:val="Akapitzlist"/>
        <w:suppressAutoHyphens w:val="0"/>
        <w:spacing w:after="200" w:line="276" w:lineRule="auto"/>
        <w:ind w:left="360" w:right="9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04CD769" w14:textId="4A22407E" w:rsidR="007943BD" w:rsidRPr="00944A7B" w:rsidRDefault="007943BD" w:rsidP="004B3F8A">
      <w:pPr>
        <w:pStyle w:val="Akapitzlist"/>
        <w:numPr>
          <w:ilvl w:val="0"/>
          <w:numId w:val="27"/>
        </w:numPr>
        <w:suppressAutoHyphens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Wykonawca dostarczy niezbędny sprzęt teleinformatyczny oraz dokona instalacji oprogramowania zgodnie z</w:t>
      </w:r>
      <w:r w:rsidR="004B3F8A" w:rsidRPr="00944A7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dostarczoną licencją  w ciągu 5 dni od dnia podpisania umowy, w terminie uzgodnionym z Zamawiającym.</w:t>
      </w:r>
    </w:p>
    <w:p w14:paraId="0D26713E" w14:textId="77777777" w:rsidR="004B3F8A" w:rsidRPr="00944A7B" w:rsidRDefault="004B3F8A" w:rsidP="004B3F8A">
      <w:pPr>
        <w:pStyle w:val="Akapitzlist"/>
        <w:suppressAutoHyphens w:val="0"/>
        <w:spacing w:after="200" w:line="276" w:lineRule="auto"/>
        <w:ind w:left="360" w:right="9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16D31903" w14:textId="6A772F35" w:rsidR="004B3F8A" w:rsidRPr="00944A7B" w:rsidRDefault="007943BD" w:rsidP="004B3F8A">
      <w:pPr>
        <w:pStyle w:val="Akapitzlist"/>
        <w:numPr>
          <w:ilvl w:val="0"/>
          <w:numId w:val="27"/>
        </w:numPr>
        <w:suppressAutoHyphens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Wykonawca we współpracy z Zamawiającym dokona konfiguracji polegającej na integracji dostarczonego rozwiązania z systemem PACS lub/i innymi urządzeniami Zamawiającego w dniu dostarczenia rozwiązania.</w:t>
      </w:r>
    </w:p>
    <w:p w14:paraId="1A0AD452" w14:textId="77777777" w:rsidR="004B3F8A" w:rsidRPr="00944A7B" w:rsidRDefault="004B3F8A" w:rsidP="004B3F8A">
      <w:pPr>
        <w:pStyle w:val="Akapitzlist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51D3EFF4" w14:textId="77777777" w:rsidR="007943BD" w:rsidRPr="00944A7B" w:rsidRDefault="007943BD" w:rsidP="004B3F8A">
      <w:pPr>
        <w:pStyle w:val="Akapitzlist"/>
        <w:numPr>
          <w:ilvl w:val="0"/>
          <w:numId w:val="27"/>
        </w:numPr>
        <w:suppressAutoHyphens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Wykonawca zapewni należyte zabezpieczenie dostępu do transmitowanych w obie strony danych, w sposób zapewniający ich ochronę przed nieuprawnionym wykorzystaniem, w szczególności zobowiązany jest do kodowania danych tak, by bez stosownego klucza Wykonawcy były bezużyteczne i nieczytelne.</w:t>
      </w:r>
    </w:p>
    <w:p w14:paraId="547FE029" w14:textId="77777777" w:rsidR="004B3F8A" w:rsidRPr="00944A7B" w:rsidRDefault="004B3F8A" w:rsidP="004B3F8A">
      <w:pPr>
        <w:pStyle w:val="Akapitzlist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AA939CF" w14:textId="77777777" w:rsidR="007943BD" w:rsidRPr="00944A7B" w:rsidRDefault="007943BD" w:rsidP="004B3F8A">
      <w:pPr>
        <w:pStyle w:val="Akapitzlist"/>
        <w:numPr>
          <w:ilvl w:val="0"/>
          <w:numId w:val="27"/>
        </w:numPr>
        <w:suppressAutoHyphens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Zamawiający bez zbędnej zwłoki wyda, a Wykonawca odbierze we własnym zakresie dostarczone rozwiązanie (sprzęt, dokona deinstalacji oprogramowania) w terminie 14 dni od daty rozwiązania umowy, w terminie uzgodnionym z Zamawiającym.</w:t>
      </w:r>
    </w:p>
    <w:p w14:paraId="7DACFB02" w14:textId="77777777" w:rsidR="004B3F8A" w:rsidRPr="00944A7B" w:rsidRDefault="004B3F8A" w:rsidP="004B3F8A">
      <w:pPr>
        <w:pStyle w:val="Akapitzlist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591B8FB1" w14:textId="77777777" w:rsidR="007943BD" w:rsidRPr="00944A7B" w:rsidRDefault="007943BD" w:rsidP="004B3F8A">
      <w:pPr>
        <w:pStyle w:val="Akapitzlist"/>
        <w:numPr>
          <w:ilvl w:val="0"/>
          <w:numId w:val="27"/>
        </w:numPr>
        <w:suppressAutoHyphens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Zamawiający zobowiązuje się do urządzenia i utrzymania na własny koszt połączenia teleinformatycznego dla celu przekazywania danych, zgodnie z ustalonymi parametrami </w:t>
      </w:r>
      <w:bookmarkStart w:id="1" w:name="_GoBack"/>
      <w:bookmarkEnd w:id="1"/>
      <w:r w:rsidRPr="00944A7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i standardami technicznymi wymienionymi poniżej:</w:t>
      </w:r>
    </w:p>
    <w:p w14:paraId="11645CCF" w14:textId="1B00DECB" w:rsidR="007943BD" w:rsidRPr="00944A7B" w:rsidRDefault="007943BD" w:rsidP="007E3F74">
      <w:pPr>
        <w:pStyle w:val="Bezodstpw"/>
        <w:numPr>
          <w:ilvl w:val="0"/>
          <w:numId w:val="21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łącze internetowe o przepustowości nie mniejszej niż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="00AC5138"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00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Mbit</w:t>
      </w:r>
      <w:proofErr w:type="spellEnd"/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/s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w kierunku wychodzącym;</w:t>
      </w:r>
    </w:p>
    <w:p w14:paraId="52492D11" w14:textId="77777777" w:rsidR="007943BD" w:rsidRPr="00944A7B" w:rsidRDefault="007943BD" w:rsidP="007E3F74">
      <w:pPr>
        <w:pStyle w:val="Bezodstpw"/>
        <w:numPr>
          <w:ilvl w:val="0"/>
          <w:numId w:val="21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na wyżej wymienionym łączu zewnętrzny numer IP;</w:t>
      </w:r>
    </w:p>
    <w:p w14:paraId="5C52C409" w14:textId="77777777" w:rsidR="007943BD" w:rsidRPr="00944A7B" w:rsidRDefault="007943BD" w:rsidP="007E3F74">
      <w:pPr>
        <w:pStyle w:val="Bezodstpw"/>
        <w:numPr>
          <w:ilvl w:val="0"/>
          <w:numId w:val="21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linia telefoniczna z funkcją </w:t>
      </w:r>
      <w:r w:rsidRPr="00944A7B">
        <w:rPr>
          <w:rFonts w:asciiTheme="minorHAnsi" w:eastAsia="Calibri" w:hAnsiTheme="minorHAnsi" w:cstheme="minorHAnsi"/>
          <w:sz w:val="22"/>
          <w:szCs w:val="22"/>
          <w:lang w:val="fr-FR" w:eastAsia="en-US"/>
        </w:rPr>
        <w:t>tel/fax ;</w:t>
      </w:r>
    </w:p>
    <w:p w14:paraId="6E376575" w14:textId="4886D571" w:rsidR="007943BD" w:rsidRPr="00944A7B" w:rsidRDefault="007943BD" w:rsidP="007E3F74">
      <w:pPr>
        <w:pStyle w:val="Bezodstpw"/>
        <w:numPr>
          <w:ilvl w:val="0"/>
          <w:numId w:val="21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stacja kliencka - komputer PC z systemem Windows </w:t>
      </w:r>
      <w:r w:rsidR="00643B2D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10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lub nowszym wyposażony w skaner;</w:t>
      </w:r>
    </w:p>
    <w:p w14:paraId="5E3C31B0" w14:textId="77777777" w:rsidR="007943BD" w:rsidRPr="00944A7B" w:rsidRDefault="007943BD" w:rsidP="007E3F74">
      <w:pPr>
        <w:pStyle w:val="Bezodstpw"/>
        <w:numPr>
          <w:ilvl w:val="0"/>
          <w:numId w:val="21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drukarka;</w:t>
      </w:r>
    </w:p>
    <w:p w14:paraId="39F29BAA" w14:textId="77777777" w:rsidR="007E3F74" w:rsidRPr="00944A7B" w:rsidRDefault="007E3F74" w:rsidP="007E3F74">
      <w:pPr>
        <w:pStyle w:val="Bezodstpw"/>
        <w:ind w:left="720"/>
        <w:rPr>
          <w:rFonts w:asciiTheme="minorHAnsi" w:eastAsia="Calibri" w:hAnsiTheme="minorHAnsi" w:cstheme="minorHAnsi"/>
          <w:lang w:eastAsia="en-US"/>
        </w:rPr>
      </w:pPr>
    </w:p>
    <w:p w14:paraId="49553AB0" w14:textId="5CF74E4A" w:rsidR="007943BD" w:rsidRPr="00944A7B" w:rsidRDefault="007943BD" w:rsidP="0060310D">
      <w:pPr>
        <w:pStyle w:val="Akapitzlist"/>
        <w:numPr>
          <w:ilvl w:val="0"/>
          <w:numId w:val="27"/>
        </w:numPr>
        <w:suppressAutoHyphens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Zamawiający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wykonywać będzie badania podlegające opisowi i ocenie przez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Wykonawcę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zgodnie z zasadami wiedzy medycznej, uwzględniającej najnowsze standardy stosowanej przy realizowaniu świadczeń z zakresu diagnostyki obrazowej z uwzględnieniem szczegółowych ustaleń podjętych z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Wykonawcą,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szczególności odnoszących się do zasad 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i metodologii akwizycji i transmisji danych. Badania przesyłane do opisów będą zgodne z protokołami opracowanymi i ustalonymi z przedstawicielem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Wykonawcy.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Wyposażenie w sprzęt i</w:t>
      </w:r>
      <w:r w:rsidR="004B3F8A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aparaturę medyczną, w tym stanowisko opisowe, oraz warunki opisu i przeglądu obrazów radiologicznych rejestrowanych w postaci elektronicznej, będą zgodne z przepisami </w:t>
      </w:r>
      <w:r w:rsidR="00A7370C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Rozdziału 3a „Stosowanie promieniowania jonizującego w celach medycznych oraz w celu obrazowania pozamedycznego”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ustawy z dnia 29 listopada 2000 r. - Prawo </w:t>
      </w:r>
      <w:r w:rsidR="00A7370C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atomowe (</w:t>
      </w:r>
      <w:proofErr w:type="spellStart"/>
      <w:r w:rsidR="00A7370C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t.j</w:t>
      </w:r>
      <w:proofErr w:type="spellEnd"/>
      <w:r w:rsidR="00A7370C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Dz.U. 2024 poz. 1277 z późn.zm.)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</w:t>
      </w:r>
    </w:p>
    <w:p w14:paraId="1FAADC75" w14:textId="77777777" w:rsidR="004B3F8A" w:rsidRPr="00944A7B" w:rsidRDefault="004B3F8A" w:rsidP="004B3F8A">
      <w:pPr>
        <w:pStyle w:val="Akapitzlist"/>
        <w:suppressAutoHyphens w:val="0"/>
        <w:spacing w:after="200" w:line="276" w:lineRule="auto"/>
        <w:ind w:left="360" w:right="9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65B93E70" w14:textId="4252B710" w:rsidR="007943BD" w:rsidRPr="00944A7B" w:rsidRDefault="007943BD" w:rsidP="0060310D">
      <w:pPr>
        <w:pStyle w:val="Akapitzlist"/>
        <w:numPr>
          <w:ilvl w:val="0"/>
          <w:numId w:val="27"/>
        </w:numPr>
        <w:tabs>
          <w:tab w:val="left" w:pos="814"/>
        </w:tabs>
        <w:suppressAutoHyphens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Podstawą wykonania usługi </w:t>
      </w:r>
      <w:proofErr w:type="spellStart"/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teleradiologicznej</w:t>
      </w:r>
      <w:proofErr w:type="spellEnd"/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jest zlecenie, które zawiera wszystkie elementy przewidziane w</w:t>
      </w:r>
      <w:r w:rsidR="004B3F8A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rozporządzeniu. Zamawiający będzie przesyłał treść oryginalnego skierowania w formie odwzorowania cyfrowego (skanu) drogą elektroniczną za pomocą dostarczonego rozwiązania Wykonawcy. W ten sam sposób Zamawiający będzie przesyłał wyniki poprzednich badań radiologicznych lub inną dokumentację medyczną istotną w procesie diagnozowania pacjenta. Ocena i opis obrazu radiologicznego w ramach </w:t>
      </w:r>
      <w:proofErr w:type="spellStart"/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teleradiologii</w:t>
      </w:r>
      <w:proofErr w:type="spellEnd"/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będzie zawierać wszystkie elementy, wymagane przez rozporządzenie.</w:t>
      </w:r>
    </w:p>
    <w:p w14:paraId="1C7C0091" w14:textId="77777777" w:rsidR="004B3F8A" w:rsidRPr="00944A7B" w:rsidRDefault="004B3F8A" w:rsidP="004B3F8A">
      <w:pPr>
        <w:pStyle w:val="Akapitzlis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2BB0404A" w14:textId="18C4B4EC" w:rsidR="009A753D" w:rsidRPr="00944A7B" w:rsidRDefault="007943BD" w:rsidP="0060310D">
      <w:pPr>
        <w:pStyle w:val="Akapitzlist"/>
        <w:numPr>
          <w:ilvl w:val="0"/>
          <w:numId w:val="27"/>
        </w:numPr>
        <w:suppressAutoHyphens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Usługa </w:t>
      </w:r>
      <w:proofErr w:type="spellStart"/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teleradiologiczna</w:t>
      </w:r>
      <w:proofErr w:type="spellEnd"/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nie jest wykonywana, jeżeli sposób wykonania badania radiologicznego, jakość obrazu radiologicznego lub dane kliniczne przesłane przez podmiot zlecający są niewystarczające do oceny obrazu radiologicznego. Odmowa wykonania tej usługi wymaga uzasadnienia i przekazania podmiotowi 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zlecającemu.</w:t>
      </w:r>
    </w:p>
    <w:p w14:paraId="421D6A13" w14:textId="77777777" w:rsidR="004B3F8A" w:rsidRPr="00944A7B" w:rsidRDefault="004B3F8A" w:rsidP="004B3F8A">
      <w:pPr>
        <w:pStyle w:val="Akapitzlist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6377D417" w14:textId="100892B2" w:rsidR="004B3F8A" w:rsidRDefault="007943BD" w:rsidP="0060310D">
      <w:pPr>
        <w:pStyle w:val="Akapitzlist"/>
        <w:numPr>
          <w:ilvl w:val="0"/>
          <w:numId w:val="27"/>
        </w:numPr>
        <w:tabs>
          <w:tab w:val="left" w:pos="814"/>
        </w:tabs>
        <w:suppressAutoHyphens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Zamawiający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zobowiązany jest każdorazowo do telefonicznego informowania lekarza Pracowni Opisowej o</w:t>
      </w:r>
      <w:r w:rsidR="004B3F8A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wykonywaniu badania w trybie CITO/CITO i CITO.</w:t>
      </w:r>
    </w:p>
    <w:p w14:paraId="008AF349" w14:textId="77777777" w:rsidR="00A42179" w:rsidRPr="00A42179" w:rsidRDefault="00A42179" w:rsidP="00A42179">
      <w:pPr>
        <w:pStyle w:val="Akapitzlis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7D249C3E" w14:textId="0F1449A4" w:rsidR="00A42179" w:rsidRPr="00944A7B" w:rsidRDefault="00A42179" w:rsidP="0060310D">
      <w:pPr>
        <w:pStyle w:val="Akapitzlist"/>
        <w:numPr>
          <w:ilvl w:val="0"/>
          <w:numId w:val="27"/>
        </w:numPr>
        <w:tabs>
          <w:tab w:val="left" w:pos="814"/>
        </w:tabs>
        <w:suppressAutoHyphens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Tryb badania określa Zamawiający.</w:t>
      </w:r>
    </w:p>
    <w:p w14:paraId="400D9F0A" w14:textId="77777777" w:rsidR="004B3F8A" w:rsidRPr="00944A7B" w:rsidRDefault="004B3F8A" w:rsidP="004B3F8A">
      <w:pPr>
        <w:pStyle w:val="Akapitzlist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22A27D7C" w14:textId="1C74C070" w:rsidR="007943BD" w:rsidRPr="00944A7B" w:rsidRDefault="007943BD" w:rsidP="0060310D">
      <w:pPr>
        <w:pStyle w:val="Akapitzlist"/>
        <w:numPr>
          <w:ilvl w:val="0"/>
          <w:numId w:val="27"/>
        </w:numPr>
        <w:tabs>
          <w:tab w:val="left" w:pos="814"/>
        </w:tabs>
        <w:suppressAutoHyphens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 przypadku tomografii komputerowej, lekarz opisujący winien mieć zapewniony dostęp do obrazu radiologicznego i oceny prawidłowości badania radiologicznego w trakcie jego trwania.</w:t>
      </w:r>
    </w:p>
    <w:p w14:paraId="4EB4BAE3" w14:textId="77777777" w:rsidR="007943BD" w:rsidRPr="00944A7B" w:rsidRDefault="007943BD" w:rsidP="004B3F8A">
      <w:pPr>
        <w:suppressAutoHyphens w:val="0"/>
        <w:ind w:right="96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</w:pPr>
    </w:p>
    <w:p w14:paraId="45BD6576" w14:textId="30C99D1F" w:rsidR="00BA291A" w:rsidRPr="00944A7B" w:rsidRDefault="007943BD" w:rsidP="004B3F8A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§</w:t>
      </w:r>
      <w:r w:rsidR="00C75373"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3</w:t>
      </w:r>
    </w:p>
    <w:p w14:paraId="06728331" w14:textId="0DEA2EFF" w:rsidR="007943BD" w:rsidRPr="00944A7B" w:rsidRDefault="007943BD" w:rsidP="004B3F8A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Wykonywanie usług</w:t>
      </w:r>
    </w:p>
    <w:p w14:paraId="09B87F7E" w14:textId="77777777" w:rsidR="00A66BB5" w:rsidRPr="00944A7B" w:rsidRDefault="00A66BB5" w:rsidP="004B3F8A">
      <w:pPr>
        <w:suppressAutoHyphens w:val="0"/>
        <w:ind w:right="96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</w:pPr>
    </w:p>
    <w:p w14:paraId="721F916A" w14:textId="77777777" w:rsidR="007943BD" w:rsidRPr="00944A7B" w:rsidRDefault="007943BD" w:rsidP="004B3F8A">
      <w:pPr>
        <w:pStyle w:val="Akapitzlist"/>
        <w:numPr>
          <w:ilvl w:val="0"/>
          <w:numId w:val="31"/>
        </w:numPr>
        <w:suppressAutoHyphens w:val="0"/>
        <w:spacing w:after="200" w:line="276" w:lineRule="auto"/>
        <w:ind w:left="360"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Wykonawca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ramach wykonywania zlecenia zapewnia ciągłe i nieprzerwane, tj. przez 24 godziny na dobę, przez 365 dni w roku, wykonywanie opisów otrzymywanych od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Zamawiającego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badań TK i MR. </w:t>
      </w:r>
    </w:p>
    <w:p w14:paraId="109DBED2" w14:textId="77777777" w:rsidR="002A0D08" w:rsidRPr="00944A7B" w:rsidRDefault="002A0D08" w:rsidP="002A0D08">
      <w:pPr>
        <w:pStyle w:val="Akapitzlist"/>
        <w:suppressAutoHyphens w:val="0"/>
        <w:spacing w:after="200" w:line="276" w:lineRule="auto"/>
        <w:ind w:left="360"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BAD978" w14:textId="75BC3D7B" w:rsidR="009A753D" w:rsidRPr="00944A7B" w:rsidRDefault="009A753D" w:rsidP="004B3F8A">
      <w:pPr>
        <w:pStyle w:val="Akapitzlist"/>
        <w:numPr>
          <w:ilvl w:val="0"/>
          <w:numId w:val="31"/>
        </w:numPr>
        <w:suppressAutoHyphens w:val="0"/>
        <w:spacing w:after="200" w:line="276" w:lineRule="auto"/>
        <w:ind w:left="360"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Wykonawca </w:t>
      </w:r>
      <w:r w:rsidRPr="00944A7B">
        <w:rPr>
          <w:rFonts w:asciiTheme="minorHAnsi" w:eastAsia="Calibri" w:hAnsiTheme="minorHAnsi" w:cstheme="minorHAnsi"/>
          <w:bCs/>
          <w:color w:val="000000"/>
          <w:sz w:val="22"/>
          <w:szCs w:val="22"/>
          <w:shd w:val="clear" w:color="auto" w:fill="FFFFFF"/>
          <w:lang w:eastAsia="en-US"/>
        </w:rPr>
        <w:t>zapewnia, że usługi świadczeń zdrowotnych będą realizowane w terminach zgodnych z</w:t>
      </w:r>
      <w:r w:rsidR="004B3F8A" w:rsidRPr="00944A7B">
        <w:rPr>
          <w:rFonts w:asciiTheme="minorHAnsi" w:eastAsia="Calibri" w:hAnsiTheme="minorHAnsi" w:cstheme="minorHAnsi"/>
          <w:bCs/>
          <w:color w:val="000000"/>
          <w:sz w:val="22"/>
          <w:szCs w:val="22"/>
          <w:shd w:val="clear" w:color="auto" w:fill="FFFFFF"/>
          <w:lang w:eastAsia="en-US"/>
        </w:rPr>
        <w:t> </w:t>
      </w:r>
      <w:r w:rsidRPr="00944A7B">
        <w:rPr>
          <w:rFonts w:asciiTheme="minorHAnsi" w:eastAsia="Calibri" w:hAnsiTheme="minorHAnsi" w:cstheme="minorHAnsi"/>
          <w:bCs/>
          <w:color w:val="000000"/>
          <w:sz w:val="22"/>
          <w:szCs w:val="22"/>
          <w:shd w:val="clear" w:color="auto" w:fill="FFFFFF"/>
          <w:lang w:eastAsia="en-US"/>
        </w:rPr>
        <w:t xml:space="preserve">wymaganiami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Zamawiającego</w:t>
      </w:r>
      <w:r w:rsidRPr="00944A7B">
        <w:rPr>
          <w:rFonts w:asciiTheme="minorHAnsi" w:eastAsia="Calibri" w:hAnsiTheme="minorHAnsi" w:cstheme="minorHAnsi"/>
          <w:bCs/>
          <w:color w:val="000000"/>
          <w:sz w:val="22"/>
          <w:szCs w:val="22"/>
          <w:shd w:val="clear" w:color="auto" w:fill="FFFFFF"/>
          <w:lang w:eastAsia="en-US"/>
        </w:rPr>
        <w:t xml:space="preserve"> określonymi w pkt. 3 i 4 „opisu przedmiotu zamówienia” (załącznik nr 3 do Regulaminu konkursu).</w:t>
      </w:r>
    </w:p>
    <w:p w14:paraId="401A8C90" w14:textId="71865E4C" w:rsidR="007943BD" w:rsidRPr="00944A7B" w:rsidRDefault="007943BD" w:rsidP="004B3F8A">
      <w:pPr>
        <w:pStyle w:val="Akapitzlist"/>
        <w:numPr>
          <w:ilvl w:val="0"/>
          <w:numId w:val="31"/>
        </w:numPr>
        <w:suppressAutoHyphens w:val="0"/>
        <w:spacing w:after="200" w:line="276" w:lineRule="auto"/>
        <w:ind w:left="360" w:right="9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lastRenderedPageBreak/>
        <w:t>Opisy będą wykonywane przez personel medyczny posiadający właściwe kwalifikacje, o których mowa w</w:t>
      </w:r>
      <w:r w:rsidR="002A0D08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Rozporządzeniu Ministra Zdrowia z dnia 11 kwietnia 2019 r. w sprawie standardów organizacyjnych opieki zdrowotnej w dziedzinie radiologii i diagnostyki obrazowej wykonywanej za pośrednictwem systemów teleinformatycz</w:t>
      </w:r>
      <w:r w:rsidR="007A467E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nych (Dz.U. 2019</w:t>
      </w:r>
      <w:r w:rsidR="00A7370C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poz. 834) </w:t>
      </w:r>
      <w:r w:rsidRPr="00944A7B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zwanym dalej rozporządzeniem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 i uprawnienia oraz wiedzę fachową niezbędną do rzetelnego wykonywania niniejszej umowy –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wykaz lekarzy dokonujących opisów badań na dzień zawarcia umowy stano</w:t>
      </w:r>
      <w:r w:rsidR="007F1F1A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wi </w:t>
      </w:r>
      <w:r w:rsidR="007F1F1A"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Załącznik do umowy nr 4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. Lista specjalistów będzie aktualizowana przez Wykonawcę po każdej zmianie.</w:t>
      </w:r>
    </w:p>
    <w:p w14:paraId="093E06B6" w14:textId="77777777" w:rsidR="002A0D08" w:rsidRPr="00944A7B" w:rsidRDefault="002A0D08" w:rsidP="002A0D08">
      <w:pPr>
        <w:pStyle w:val="Akapitzlis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558F504B" w14:textId="77777777" w:rsidR="007943BD" w:rsidRPr="00944A7B" w:rsidRDefault="007943BD" w:rsidP="004B3F8A">
      <w:pPr>
        <w:pStyle w:val="Akapitzlist"/>
        <w:numPr>
          <w:ilvl w:val="0"/>
          <w:numId w:val="31"/>
        </w:numPr>
        <w:suppressAutoHyphens w:val="0"/>
        <w:spacing w:after="200" w:line="276" w:lineRule="auto"/>
        <w:ind w:left="360" w:right="9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Pomoc dyżurnego lekarza w zakresie określenia metodyki badania. Technik wykonujący badanie ma możliwość bezpośredniego kontaktu z lekarzem opisującym przed i w trakcie trwania badania celem określenia właściwej metodyki badania po nr tel. …………………………… .</w:t>
      </w:r>
    </w:p>
    <w:p w14:paraId="45A6B884" w14:textId="77777777" w:rsidR="002A0D08" w:rsidRPr="00944A7B" w:rsidRDefault="002A0D08" w:rsidP="002A0D08">
      <w:pPr>
        <w:pStyle w:val="Akapitzlis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7608413B" w14:textId="1333BD7E" w:rsidR="007943BD" w:rsidRPr="00944A7B" w:rsidRDefault="007943BD" w:rsidP="004B3F8A">
      <w:pPr>
        <w:pStyle w:val="Akapitzlist"/>
        <w:numPr>
          <w:ilvl w:val="0"/>
          <w:numId w:val="31"/>
        </w:numPr>
        <w:tabs>
          <w:tab w:val="left" w:pos="284"/>
          <w:tab w:val="left" w:pos="814"/>
        </w:tabs>
        <w:suppressAutoHyphens w:val="0"/>
        <w:spacing w:after="200" w:line="276" w:lineRule="auto"/>
        <w:ind w:left="360" w:right="9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Przesyłanie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Zamawiającemu 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sporządzonych opisów </w:t>
      </w:r>
      <w:r w:rsidR="007659A6" w:rsidRPr="00944A7B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 xml:space="preserve">badań diagnostycznych w postaci właściwej dla </w:t>
      </w:r>
      <w:r w:rsidR="007D38A5" w:rsidRPr="00944A7B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 xml:space="preserve">elektronicznej </w:t>
      </w:r>
      <w:r w:rsidR="007659A6" w:rsidRPr="00944A7B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 xml:space="preserve">dokumentacji medycznej </w:t>
      </w:r>
      <w:r w:rsidR="007659A6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 pośrednictwem 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dostarczonego rozwiązania lub w przypadku awarii drogi elektronicznej w formie faksu, nie później niż – zgodnie z opisem w formularzu cenowym. </w:t>
      </w:r>
    </w:p>
    <w:p w14:paraId="7CE87F91" w14:textId="77777777" w:rsidR="002A0D08" w:rsidRPr="00944A7B" w:rsidRDefault="002A0D08" w:rsidP="002A0D08">
      <w:pPr>
        <w:pStyle w:val="Akapitzlis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35BB7B88" w14:textId="1259B452" w:rsidR="007943BD" w:rsidRPr="00944A7B" w:rsidRDefault="007943BD" w:rsidP="004B3F8A">
      <w:pPr>
        <w:pStyle w:val="Akapitzlist"/>
        <w:numPr>
          <w:ilvl w:val="0"/>
          <w:numId w:val="31"/>
        </w:numPr>
        <w:tabs>
          <w:tab w:val="left" w:pos="0"/>
        </w:tabs>
        <w:suppressAutoHyphens w:val="0"/>
        <w:spacing w:after="200" w:line="276" w:lineRule="auto"/>
        <w:ind w:left="360" w:right="9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Wykonawca w ramach wykonywania zlecenia zapewnia, że zakres oceny i opisu obrazu radiologicznego jest zgodny z § 5 ust. 2 Rozporządzenia Ministra Zdrowia z dnia 11 kwietnia 2019 r. w sprawie standardów organizacyjnych opieki zdrowotnej w dziedzinie radiologii i diagnostyki obrazowej wykonywanej za pośrednictwem systemów teleinformatycznych</w:t>
      </w:r>
      <w:r w:rsidR="002A0D08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(Dz.U. 2019 poz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</w:t>
      </w:r>
      <w:r w:rsidR="002A0D08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834).</w:t>
      </w:r>
    </w:p>
    <w:p w14:paraId="609FF81D" w14:textId="77777777" w:rsidR="002A0D08" w:rsidRPr="00944A7B" w:rsidRDefault="002A0D08" w:rsidP="002A0D08">
      <w:pPr>
        <w:pStyle w:val="Akapitzlis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747ED710" w14:textId="2B13D136" w:rsidR="007943BD" w:rsidRPr="00944A7B" w:rsidRDefault="007943BD" w:rsidP="004B3F8A">
      <w:pPr>
        <w:pStyle w:val="Akapitzlist"/>
        <w:numPr>
          <w:ilvl w:val="0"/>
          <w:numId w:val="31"/>
        </w:numPr>
        <w:tabs>
          <w:tab w:val="left" w:pos="284"/>
          <w:tab w:val="left" w:pos="828"/>
        </w:tabs>
        <w:suppressAutoHyphens w:val="0"/>
        <w:ind w:left="360" w:right="96"/>
        <w:jc w:val="both"/>
        <w:rPr>
          <w:rFonts w:asciiTheme="minorHAnsi" w:eastAsia="Calibri" w:hAnsiTheme="minorHAnsi" w:cstheme="minorHAnsi"/>
          <w:color w:val="1D1B11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color w:val="1D1B11"/>
          <w:sz w:val="22"/>
          <w:szCs w:val="22"/>
          <w:lang w:eastAsia="en-US"/>
        </w:rPr>
        <w:t xml:space="preserve">Dostarczenie </w:t>
      </w:r>
      <w:r w:rsidRPr="00944A7B">
        <w:rPr>
          <w:rFonts w:asciiTheme="minorHAnsi" w:eastAsia="Calibri" w:hAnsiTheme="minorHAnsi" w:cstheme="minorHAnsi"/>
          <w:b/>
          <w:bCs/>
          <w:color w:val="1D1B11"/>
          <w:sz w:val="22"/>
          <w:szCs w:val="22"/>
          <w:shd w:val="clear" w:color="auto" w:fill="FFFFFF"/>
          <w:lang w:eastAsia="en-US"/>
        </w:rPr>
        <w:t xml:space="preserve">Zamawiającemu </w:t>
      </w:r>
      <w:r w:rsidRPr="00944A7B">
        <w:rPr>
          <w:rFonts w:asciiTheme="minorHAnsi" w:eastAsia="Calibri" w:hAnsiTheme="minorHAnsi" w:cstheme="minorHAnsi"/>
          <w:color w:val="1D1B11"/>
          <w:sz w:val="22"/>
          <w:szCs w:val="22"/>
          <w:lang w:eastAsia="en-US"/>
        </w:rPr>
        <w:t>oryginalnych opisów badań</w:t>
      </w:r>
      <w:r w:rsidR="007659A6" w:rsidRPr="00944A7B">
        <w:rPr>
          <w:rFonts w:asciiTheme="minorHAnsi" w:eastAsia="Calibri" w:hAnsiTheme="minorHAnsi" w:cstheme="minorHAnsi"/>
          <w:color w:val="1D1B11"/>
          <w:sz w:val="22"/>
          <w:szCs w:val="22"/>
          <w:lang w:eastAsia="en-US"/>
        </w:rPr>
        <w:t xml:space="preserve"> w postaci elektronicznej</w:t>
      </w:r>
      <w:r w:rsidRPr="00944A7B">
        <w:rPr>
          <w:rFonts w:asciiTheme="minorHAnsi" w:eastAsia="Calibri" w:hAnsiTheme="minorHAnsi" w:cstheme="minorHAnsi"/>
          <w:color w:val="1D1B11"/>
          <w:sz w:val="22"/>
          <w:szCs w:val="22"/>
          <w:lang w:eastAsia="en-US"/>
        </w:rPr>
        <w:t xml:space="preserve">, zgodnych z opisami dostarczonymi rozwiązaniem lub przesłanych faksem, wymienionymi w </w:t>
      </w:r>
      <w:r w:rsidR="002A0D08" w:rsidRPr="00944A7B">
        <w:rPr>
          <w:rFonts w:asciiTheme="minorHAnsi" w:eastAsia="Calibri" w:hAnsiTheme="minorHAnsi" w:cstheme="minorHAnsi"/>
          <w:color w:val="1D1B11"/>
          <w:sz w:val="22"/>
          <w:szCs w:val="22"/>
          <w:shd w:val="clear" w:color="auto" w:fill="FFFFFF"/>
          <w:lang w:eastAsia="en-US"/>
        </w:rPr>
        <w:t>§ 3 ust. 5</w:t>
      </w:r>
      <w:r w:rsidRPr="00944A7B">
        <w:rPr>
          <w:rFonts w:asciiTheme="minorHAnsi" w:eastAsia="Calibri" w:hAnsiTheme="minorHAnsi" w:cstheme="minorHAnsi"/>
          <w:color w:val="1D1B11"/>
          <w:sz w:val="22"/>
          <w:szCs w:val="22"/>
          <w:shd w:val="clear" w:color="auto" w:fill="FFFFFF"/>
          <w:lang w:eastAsia="en-US"/>
        </w:rPr>
        <w:t xml:space="preserve">, </w:t>
      </w:r>
      <w:r w:rsidRPr="00944A7B">
        <w:rPr>
          <w:rFonts w:asciiTheme="minorHAnsi" w:eastAsia="Calibri" w:hAnsiTheme="minorHAnsi" w:cstheme="minorHAnsi"/>
          <w:color w:val="1D1B11"/>
          <w:sz w:val="22"/>
          <w:szCs w:val="22"/>
          <w:lang w:eastAsia="en-US"/>
        </w:rPr>
        <w:t>raz w</w:t>
      </w:r>
      <w:r w:rsidR="00C75373" w:rsidRPr="00944A7B">
        <w:rPr>
          <w:rFonts w:asciiTheme="minorHAnsi" w:eastAsia="Calibri" w:hAnsiTheme="minorHAnsi" w:cstheme="minorHAnsi"/>
          <w:color w:val="1D1B11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color w:val="1D1B11"/>
          <w:sz w:val="22"/>
          <w:szCs w:val="22"/>
          <w:lang w:eastAsia="en-US"/>
        </w:rPr>
        <w:t>miesiącu za pośrednictwem upoważnionego pracownika Wykonawcy lub za pośrednictwem wyznaczonego operatora pocztowego.</w:t>
      </w:r>
    </w:p>
    <w:p w14:paraId="71AC70D7" w14:textId="77777777" w:rsidR="009A753D" w:rsidRPr="00944A7B" w:rsidRDefault="009A753D" w:rsidP="004B3F8A">
      <w:pPr>
        <w:pStyle w:val="Akapitzlist"/>
        <w:tabs>
          <w:tab w:val="left" w:pos="284"/>
          <w:tab w:val="left" w:pos="828"/>
        </w:tabs>
        <w:suppressAutoHyphens w:val="0"/>
        <w:ind w:left="0" w:right="96"/>
        <w:jc w:val="both"/>
        <w:rPr>
          <w:rFonts w:asciiTheme="minorHAnsi" w:eastAsia="Calibri" w:hAnsiTheme="minorHAnsi" w:cstheme="minorHAnsi"/>
          <w:color w:val="1D1B11"/>
          <w:sz w:val="22"/>
          <w:szCs w:val="22"/>
          <w:lang w:eastAsia="en-US"/>
        </w:rPr>
      </w:pPr>
    </w:p>
    <w:p w14:paraId="410D65AB" w14:textId="332C7E55" w:rsidR="007943BD" w:rsidRPr="00944A7B" w:rsidRDefault="007943BD" w:rsidP="004B3F8A">
      <w:pPr>
        <w:pStyle w:val="Akapitzlist"/>
        <w:numPr>
          <w:ilvl w:val="0"/>
          <w:numId w:val="31"/>
        </w:numPr>
        <w:tabs>
          <w:tab w:val="left" w:pos="284"/>
          <w:tab w:val="left" w:pos="828"/>
        </w:tabs>
        <w:suppressAutoHyphens w:val="0"/>
        <w:ind w:left="360" w:right="96"/>
        <w:jc w:val="both"/>
        <w:rPr>
          <w:rFonts w:asciiTheme="minorHAnsi" w:eastAsia="Calibri" w:hAnsiTheme="minorHAnsi" w:cstheme="minorHAnsi"/>
          <w:color w:val="0D0D0D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 xml:space="preserve">Standard </w:t>
      </w:r>
      <w:r w:rsidR="007D38A5"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 xml:space="preserve">i postać </w:t>
      </w:r>
      <w:r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 xml:space="preserve">opisów badań diagnostycznych </w:t>
      </w:r>
      <w:r w:rsidR="007D38A5"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 xml:space="preserve">sporządzanych przez lekarzy Wykonawcy będzie </w:t>
      </w:r>
      <w:r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>spełnia</w:t>
      </w:r>
      <w:r w:rsidR="007D38A5"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>ł</w:t>
      </w:r>
      <w:r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 xml:space="preserve"> wymagania dla elektronicznej dokumentacji medycznej </w:t>
      </w:r>
      <w:r w:rsidR="007D38A5"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 xml:space="preserve">o których mowa w </w:t>
      </w:r>
      <w:r w:rsidR="007D38A5" w:rsidRPr="00944A7B">
        <w:rPr>
          <w:rStyle w:val="Teksttreci"/>
          <w:rFonts w:asciiTheme="minorHAnsi" w:hAnsiTheme="minorHAnsi" w:cstheme="minorHAnsi"/>
        </w:rPr>
        <w:t>ustawie z dnia 28 kwietnia 2011 r. o systemie informacji w ochronie zdrowia (</w:t>
      </w:r>
      <w:proofErr w:type="spellStart"/>
      <w:r w:rsidR="00BE2C4A" w:rsidRPr="00944A7B">
        <w:rPr>
          <w:rStyle w:val="Teksttreci"/>
          <w:rFonts w:asciiTheme="minorHAnsi" w:hAnsiTheme="minorHAnsi" w:cstheme="minorHAnsi"/>
        </w:rPr>
        <w:t>t.j</w:t>
      </w:r>
      <w:proofErr w:type="spellEnd"/>
      <w:r w:rsidR="00BE2C4A" w:rsidRPr="00944A7B">
        <w:rPr>
          <w:rStyle w:val="Teksttreci"/>
          <w:rFonts w:asciiTheme="minorHAnsi" w:hAnsiTheme="minorHAnsi" w:cstheme="minorHAnsi"/>
        </w:rPr>
        <w:t xml:space="preserve">. </w:t>
      </w:r>
      <w:r w:rsidR="007D38A5" w:rsidRPr="00944A7B">
        <w:rPr>
          <w:rStyle w:val="Teksttreci"/>
          <w:rFonts w:asciiTheme="minorHAnsi" w:hAnsiTheme="minorHAnsi" w:cstheme="minorHAnsi"/>
        </w:rPr>
        <w:t>Dz.U. 2023 poz. 2465</w:t>
      </w:r>
      <w:r w:rsidR="00DA47DF" w:rsidRPr="00944A7B">
        <w:rPr>
          <w:rStyle w:val="Teksttreci"/>
          <w:rFonts w:asciiTheme="minorHAnsi" w:hAnsiTheme="minorHAnsi" w:cstheme="minorHAnsi"/>
        </w:rPr>
        <w:t xml:space="preserve"> z późn.zm.</w:t>
      </w:r>
      <w:r w:rsidR="007D38A5" w:rsidRPr="00944A7B">
        <w:rPr>
          <w:rStyle w:val="Teksttreci"/>
          <w:rFonts w:asciiTheme="minorHAnsi" w:hAnsiTheme="minorHAnsi" w:cstheme="minorHAnsi"/>
        </w:rPr>
        <w:t xml:space="preserve">) </w:t>
      </w:r>
      <w:r w:rsidR="007D38A5"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>oraz</w:t>
      </w:r>
      <w:r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 xml:space="preserve"> Rozporządzeni</w:t>
      </w:r>
      <w:r w:rsidR="007D38A5"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>u</w:t>
      </w:r>
      <w:r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 xml:space="preserve"> Ministra Zdrowia z</w:t>
      </w:r>
      <w:r w:rsidR="007D38A5" w:rsidRPr="005636A8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 xml:space="preserve">dnia </w:t>
      </w:r>
      <w:r w:rsidR="00DC15A6"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>8 maja 2018</w:t>
      </w:r>
      <w:r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>r. w sprawie rodzajów elektronicznej dokumentacji medycznej (</w:t>
      </w:r>
      <w:proofErr w:type="spellStart"/>
      <w:r w:rsidR="00DC15A6"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>t.j</w:t>
      </w:r>
      <w:proofErr w:type="spellEnd"/>
      <w:r w:rsidR="00DC15A6"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 xml:space="preserve">. </w:t>
      </w:r>
      <w:r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 xml:space="preserve">Dz.U. </w:t>
      </w:r>
      <w:r w:rsidR="00DC15A6"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>2023 poz. 1851</w:t>
      </w:r>
      <w:r w:rsidRPr="00944A7B">
        <w:rPr>
          <w:rFonts w:asciiTheme="minorHAnsi" w:eastAsia="Calibri" w:hAnsiTheme="minorHAnsi" w:cstheme="minorHAnsi"/>
          <w:iCs/>
          <w:color w:val="0D0D0D"/>
          <w:sz w:val="22"/>
          <w:szCs w:val="22"/>
          <w:lang w:eastAsia="en-US"/>
        </w:rPr>
        <w:t>).</w:t>
      </w:r>
    </w:p>
    <w:p w14:paraId="3A02177B" w14:textId="77777777" w:rsidR="007943BD" w:rsidRPr="00944A7B" w:rsidRDefault="007943BD" w:rsidP="007943BD">
      <w:pPr>
        <w:tabs>
          <w:tab w:val="left" w:pos="828"/>
        </w:tabs>
        <w:suppressAutoHyphens w:val="0"/>
        <w:ind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D4B92A9" w14:textId="77777777" w:rsidR="007943BD" w:rsidRPr="00944A7B" w:rsidRDefault="007943BD" w:rsidP="007943BD">
      <w:pPr>
        <w:tabs>
          <w:tab w:val="left" w:pos="828"/>
        </w:tabs>
        <w:suppressAutoHyphens w:val="0"/>
        <w:ind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C1998EB" w14:textId="11878F22" w:rsidR="00BA291A" w:rsidRPr="00944A7B" w:rsidRDefault="007943BD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§</w:t>
      </w:r>
      <w:r w:rsidR="00C75373"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4</w:t>
      </w:r>
    </w:p>
    <w:p w14:paraId="57465A73" w14:textId="2D0C56A0" w:rsidR="007943BD" w:rsidRPr="00944A7B" w:rsidRDefault="007943BD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Przerwa w świadczeniu usług</w:t>
      </w:r>
    </w:p>
    <w:p w14:paraId="05FFB9C0" w14:textId="77777777" w:rsidR="00A66BB5" w:rsidRPr="00944A7B" w:rsidRDefault="00A66BB5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108CDC3" w14:textId="77777777" w:rsidR="007943BD" w:rsidRPr="00944A7B" w:rsidRDefault="007943BD" w:rsidP="007943BD">
      <w:pPr>
        <w:numPr>
          <w:ilvl w:val="0"/>
          <w:numId w:val="4"/>
        </w:numPr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Strony uznają, że w wypadku awarii sprzętu lub łącza, za które żadna ze Stron nie ponosi odpowiedzialności, ani też nie przyczyniła się do powstania takiego stanu, umowa jest wykonywana prawidłowo i nie będą z tego tytułu wysuwać żadnych roszczeń.</w:t>
      </w:r>
    </w:p>
    <w:p w14:paraId="09CA7F78" w14:textId="5A1CFB92" w:rsidR="007943BD" w:rsidRPr="00944A7B" w:rsidRDefault="007943BD" w:rsidP="007943BD">
      <w:pPr>
        <w:numPr>
          <w:ilvl w:val="0"/>
          <w:numId w:val="4"/>
        </w:numPr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dopuszcza przerwę techniczną do </w:t>
      </w:r>
      <w:r w:rsidRPr="00944A7B">
        <w:rPr>
          <w:rFonts w:asciiTheme="minorHAnsi" w:eastAsia="Georgia" w:hAnsiTheme="minorHAnsi" w:cstheme="minorHAnsi"/>
          <w:color w:val="000000"/>
          <w:spacing w:val="10"/>
          <w:sz w:val="22"/>
          <w:szCs w:val="22"/>
          <w:shd w:val="clear" w:color="auto" w:fill="FFFFFF"/>
          <w:lang w:eastAsia="en-US"/>
        </w:rPr>
        <w:t>6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godzin w świadczeniu usług przez Wykonawcę w celach konserwacji i aktualizacji oprogramowania, nie częściej niż raz na kwartał po uprzednim powiadomieniu w</w:t>
      </w:r>
      <w:r w:rsidR="00C75373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formie pisemnej z minimum tygodniowym wyprzedzeniem czasowym.</w:t>
      </w:r>
    </w:p>
    <w:p w14:paraId="3888D8F7" w14:textId="77777777" w:rsidR="007943BD" w:rsidRPr="00944A7B" w:rsidRDefault="007943BD" w:rsidP="007943BD">
      <w:pPr>
        <w:tabs>
          <w:tab w:val="left" w:pos="713"/>
        </w:tabs>
        <w:suppressAutoHyphens w:val="0"/>
        <w:ind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2DC1B5D" w14:textId="77777777" w:rsidR="00C95F21" w:rsidRPr="00944A7B" w:rsidRDefault="00C95F21" w:rsidP="007943BD">
      <w:pPr>
        <w:tabs>
          <w:tab w:val="left" w:pos="713"/>
        </w:tabs>
        <w:suppressAutoHyphens w:val="0"/>
        <w:ind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63F74A" w14:textId="4D6C8989" w:rsidR="00BA291A" w:rsidRPr="00944A7B" w:rsidRDefault="007943BD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§</w:t>
      </w:r>
      <w:r w:rsidR="00C75373"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5</w:t>
      </w:r>
      <w:r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74F8424F" w14:textId="0F12B072" w:rsidR="007943BD" w:rsidRPr="00944A7B" w:rsidRDefault="007943BD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Rozliczenie wynagrodzenia</w:t>
      </w:r>
    </w:p>
    <w:p w14:paraId="3E85BE56" w14:textId="77777777" w:rsidR="00A66BB5" w:rsidRPr="00944A7B" w:rsidRDefault="00A66BB5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314D4F2" w14:textId="0966EF31" w:rsidR="007943BD" w:rsidRPr="00944A7B" w:rsidRDefault="007943BD" w:rsidP="007943BD">
      <w:pPr>
        <w:numPr>
          <w:ilvl w:val="0"/>
          <w:numId w:val="5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Wykonawca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będzie wystawiać faktury na podstawie </w:t>
      </w:r>
      <w:r w:rsidR="00732AFA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„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miesięcznych raportów</w:t>
      </w:r>
      <w:r w:rsidR="00732AFA"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”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zgodnych z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Załącznikiem</w:t>
      </w:r>
      <w:r w:rsidR="00BA291A"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do umowy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nr 2,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zawierających zestawienie ilości wykonanych opisów badań TK i MR lub raportów wynikających z</w:t>
      </w:r>
      <w:r w:rsidR="00C75373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systemu.  </w:t>
      </w:r>
    </w:p>
    <w:p w14:paraId="013A38AF" w14:textId="426EDF0B" w:rsidR="007943BD" w:rsidRPr="00944A7B" w:rsidRDefault="007943BD" w:rsidP="007943BD">
      <w:pPr>
        <w:numPr>
          <w:ilvl w:val="0"/>
          <w:numId w:val="5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Ceny za opisy badań zostają określone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w Załączniku </w:t>
      </w:r>
      <w:r w:rsidR="00BA291A"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do umowy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nr 1 </w:t>
      </w:r>
      <w:r w:rsidRPr="00944A7B">
        <w:rPr>
          <w:rFonts w:asciiTheme="minorHAnsi" w:eastAsia="Calibri" w:hAnsiTheme="minorHAnsi" w:cstheme="minorHAnsi"/>
          <w:bCs/>
          <w:color w:val="000000"/>
          <w:sz w:val="22"/>
          <w:szCs w:val="22"/>
          <w:shd w:val="clear" w:color="auto" w:fill="FFFFFF"/>
          <w:lang w:eastAsia="en-US"/>
        </w:rPr>
        <w:t>(Załącznik nr 4</w:t>
      </w:r>
      <w:r w:rsidR="00BA291A" w:rsidRPr="00944A7B">
        <w:rPr>
          <w:rFonts w:asciiTheme="minorHAnsi" w:eastAsia="Calibri" w:hAnsiTheme="minorHAnsi" w:cstheme="minorHAnsi"/>
          <w:bCs/>
          <w:color w:val="000000"/>
          <w:sz w:val="22"/>
          <w:szCs w:val="22"/>
          <w:shd w:val="clear" w:color="auto" w:fill="FFFFFF"/>
          <w:lang w:eastAsia="en-US"/>
        </w:rPr>
        <w:t>a lub 4b</w:t>
      </w:r>
      <w:r w:rsidRPr="00944A7B">
        <w:rPr>
          <w:rFonts w:asciiTheme="minorHAnsi" w:eastAsia="Calibri" w:hAnsiTheme="minorHAnsi" w:cstheme="minorHAnsi"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BA291A" w:rsidRPr="00944A7B">
        <w:rPr>
          <w:rFonts w:asciiTheme="minorHAnsi" w:eastAsia="Calibri" w:hAnsiTheme="minorHAnsi" w:cstheme="minorHAnsi"/>
          <w:bCs/>
          <w:color w:val="000000"/>
          <w:sz w:val="22"/>
          <w:szCs w:val="22"/>
          <w:shd w:val="clear" w:color="auto" w:fill="FFFFFF"/>
          <w:lang w:eastAsia="en-US"/>
        </w:rPr>
        <w:t xml:space="preserve">– „Formularz cenowy Wykonawcy” – </w:t>
      </w:r>
      <w:r w:rsidRPr="00944A7B">
        <w:rPr>
          <w:rFonts w:asciiTheme="minorHAnsi" w:eastAsia="Calibri" w:hAnsiTheme="minorHAnsi" w:cstheme="minorHAnsi"/>
          <w:bCs/>
          <w:color w:val="000000"/>
          <w:sz w:val="22"/>
          <w:szCs w:val="22"/>
          <w:shd w:val="clear" w:color="auto" w:fill="FFFFFF"/>
          <w:lang w:eastAsia="en-US"/>
        </w:rPr>
        <w:t>do</w:t>
      </w:r>
      <w:r w:rsidR="00BA291A" w:rsidRPr="00944A7B">
        <w:rPr>
          <w:rFonts w:asciiTheme="minorHAnsi" w:eastAsia="Calibri" w:hAnsiTheme="minorHAnsi" w:cstheme="minorHAnsi"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944A7B">
        <w:rPr>
          <w:rFonts w:asciiTheme="minorHAnsi" w:eastAsia="Calibri" w:hAnsiTheme="minorHAnsi" w:cstheme="minorHAnsi"/>
          <w:bCs/>
          <w:color w:val="000000"/>
          <w:sz w:val="22"/>
          <w:szCs w:val="22"/>
          <w:shd w:val="clear" w:color="auto" w:fill="FFFFFF"/>
          <w:lang w:eastAsia="en-US"/>
        </w:rPr>
        <w:t xml:space="preserve">Regulaminu konkursu) . </w:t>
      </w:r>
    </w:p>
    <w:p w14:paraId="319D534A" w14:textId="604C2E4A" w:rsidR="007943BD" w:rsidRPr="00944A7B" w:rsidRDefault="007943BD" w:rsidP="007943BD">
      <w:pPr>
        <w:numPr>
          <w:ilvl w:val="0"/>
          <w:numId w:val="5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Wykonawca oświadcza, że minimalna liczba osób udzielających świadczenia przy realizacji niniejszej umowy wynosi:</w:t>
      </w:r>
      <w:r w:rsidR="00C75373"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944A7B">
        <w:rPr>
          <w:rFonts w:asciiTheme="minorHAnsi" w:eastAsia="Calibri" w:hAnsiTheme="minorHAnsi" w:cstheme="minorHAnsi"/>
          <w:bCs/>
          <w:color w:val="000000"/>
          <w:sz w:val="22"/>
          <w:szCs w:val="22"/>
          <w:shd w:val="clear" w:color="auto" w:fill="FFFFFF"/>
          <w:lang w:eastAsia="en-US"/>
        </w:rPr>
        <w:t>……</w:t>
      </w:r>
      <w:r w:rsidR="00C75373" w:rsidRPr="00944A7B">
        <w:rPr>
          <w:rFonts w:asciiTheme="minorHAnsi" w:eastAsia="Calibri" w:hAnsiTheme="minorHAnsi" w:cstheme="minorHAnsi"/>
          <w:bCs/>
          <w:color w:val="000000"/>
          <w:sz w:val="22"/>
          <w:szCs w:val="22"/>
          <w:shd w:val="clear" w:color="auto" w:fill="FFFFFF"/>
          <w:lang w:eastAsia="en-US"/>
        </w:rPr>
        <w:t>..</w:t>
      </w:r>
      <w:r w:rsidRPr="00944A7B">
        <w:rPr>
          <w:rFonts w:asciiTheme="minorHAnsi" w:eastAsia="Calibri" w:hAnsiTheme="minorHAnsi" w:cstheme="minorHAnsi"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="00C75373"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osób </w:t>
      </w:r>
      <w:r w:rsidRPr="00944A7B">
        <w:rPr>
          <w:rFonts w:asciiTheme="minorHAnsi" w:eastAsia="Calibri" w:hAnsiTheme="minorHAnsi" w:cstheme="minorHAnsi"/>
          <w:bCs/>
          <w:color w:val="000000"/>
          <w:sz w:val="22"/>
          <w:szCs w:val="22"/>
          <w:shd w:val="clear" w:color="auto" w:fill="FFFFFF"/>
          <w:lang w:eastAsia="en-US"/>
        </w:rPr>
        <w:t>(zgodnie z Oświadczeniem Wykonawcy złożonym w Załączniku nr 2 do Regulaminu konkursu – pkt 6) .</w:t>
      </w:r>
    </w:p>
    <w:p w14:paraId="7B90FCD2" w14:textId="1A29B3C8" w:rsidR="007943BD" w:rsidRPr="00944A7B" w:rsidRDefault="007943BD" w:rsidP="007943BD">
      <w:pPr>
        <w:numPr>
          <w:ilvl w:val="0"/>
          <w:numId w:val="5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Maksymalna wartość świadczeń medycznych objętych umową wynosi 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………………………….. </w:t>
      </w:r>
      <w:r w:rsidR="00C75373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(słownie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: ……………………………………………………..).</w:t>
      </w:r>
    </w:p>
    <w:p w14:paraId="043FFFD0" w14:textId="24E71FDF" w:rsidR="007943BD" w:rsidRPr="00944A7B" w:rsidRDefault="007943BD" w:rsidP="007943BD">
      <w:pPr>
        <w:numPr>
          <w:ilvl w:val="0"/>
          <w:numId w:val="5"/>
        </w:numPr>
        <w:tabs>
          <w:tab w:val="left" w:pos="284"/>
          <w:tab w:val="left" w:pos="495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 kwoty faktury wynikającej z ilości wykonanych w danym miesiącu badań Wykonawca doliczać będzie stałą miesięczną zryczałtowaną opłatę za utrzymanie systemu w gotowości </w:t>
      </w:r>
      <w:r w:rsidRPr="00944A7B">
        <w:rPr>
          <w:rFonts w:asciiTheme="minorHAnsi" w:eastAsia="Calibri" w:hAnsiTheme="minorHAnsi" w:cstheme="minorHAnsi"/>
          <w:i/>
          <w:iCs/>
          <w:color w:val="0D0D0D"/>
          <w:sz w:val="22"/>
          <w:szCs w:val="22"/>
          <w:lang w:eastAsia="en-US"/>
        </w:rPr>
        <w:t xml:space="preserve">(w tym opłatę za udzieloną licencję)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w</w:t>
      </w:r>
      <w:r w:rsidR="00732AFA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wysokości ……………….. (słownie:………………………………...).</w:t>
      </w:r>
    </w:p>
    <w:p w14:paraId="26457FA4" w14:textId="4920FF0B" w:rsidR="007943BD" w:rsidRPr="00944A7B" w:rsidRDefault="007943BD" w:rsidP="007943BD">
      <w:pPr>
        <w:numPr>
          <w:ilvl w:val="0"/>
          <w:numId w:val="5"/>
        </w:numPr>
        <w:tabs>
          <w:tab w:val="left" w:pos="284"/>
          <w:tab w:val="left" w:pos="502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Zapłata wynagrodzenia za wykonane prawidłowo czynności będące przedmiotem umowy następować będzie miesięcznie, z dołu, przelewem na rachunek podany na fakturze w terminie do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30 dni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 daty wystawienia przez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Wykonawcę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faktury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Zamawiającemu.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 faktury musi być dołączony </w:t>
      </w:r>
      <w:r w:rsidR="007F1F1A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„</w:t>
      </w:r>
      <w:r w:rsidR="00732AFA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miesięczny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raport</w:t>
      </w:r>
      <w:r w:rsidR="007F1F1A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”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ilości wykonanych czynności</w:t>
      </w:r>
      <w:r w:rsidR="00732AFA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umowy </w:t>
      </w:r>
      <w:r w:rsidR="00A66BB5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zgodny</w:t>
      </w:r>
      <w:r w:rsidR="00732AFA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</w:t>
      </w:r>
      <w:r w:rsidR="00732AFA"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Załącznikiem do umowy nr 2</w:t>
      </w:r>
      <w:r w:rsidR="00A66BB5"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211CC3A" w14:textId="4BE6F0B6" w:rsidR="007943BD" w:rsidRPr="00A45B36" w:rsidRDefault="007943BD" w:rsidP="00A45B36">
      <w:pPr>
        <w:numPr>
          <w:ilvl w:val="0"/>
          <w:numId w:val="5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wypadku zwłoki w płatności ustalonego wynagrodzenia, wynoszącej co najmniej 14 dni,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Wykonawca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ma prawo</w:t>
      </w:r>
      <w:r w:rsidR="00A45B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45B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wstrzymać się z wykonywaniem niniejszej umowy ze swej strony po wcześniejszym pisemnym powiadomieniu </w:t>
      </w:r>
      <w:r w:rsidRPr="00A45B36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Zamawiającego, </w:t>
      </w:r>
      <w:r w:rsidRPr="00A45B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co najmniej tygodniowym okresem wyprzedzenia - do czasu uregulowania należności przez </w:t>
      </w:r>
      <w:r w:rsidRPr="00A45B36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Zamawiającego. </w:t>
      </w:r>
      <w:r w:rsidRPr="00A45B36">
        <w:rPr>
          <w:rFonts w:asciiTheme="minorHAnsi" w:eastAsia="Calibri" w:hAnsiTheme="minorHAnsi" w:cstheme="minorHAnsi"/>
          <w:sz w:val="22"/>
          <w:szCs w:val="22"/>
          <w:lang w:eastAsia="en-US"/>
        </w:rPr>
        <w:t>Wstrzymanie realizacji niniejszej umowy w</w:t>
      </w:r>
      <w:r w:rsidR="00C75373" w:rsidRPr="00A45B36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A45B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opisywanym wypadku nie stanowi podstawy do żadnych roszczeń po stronie </w:t>
      </w:r>
      <w:r w:rsidRPr="00A45B36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Zamawiającego </w:t>
      </w:r>
      <w:r w:rsidRPr="00A45B36">
        <w:rPr>
          <w:rFonts w:asciiTheme="minorHAnsi" w:eastAsia="Calibri" w:hAnsiTheme="minorHAnsi" w:cstheme="minorHAnsi"/>
          <w:sz w:val="22"/>
          <w:szCs w:val="22"/>
          <w:lang w:eastAsia="en-US"/>
        </w:rPr>
        <w:t>i nie jest złamaniem zasad realizacji niniejszej umowy. Jeżeli pomimo wstrzymania świadczenia usług przez Wykonawcę, Zamawiający nie uregulował należności w ciągu następnych 7 dni, Wykonawcy przysługuje prawo wypowiedzenia niniejszej Umowy ze skutkiem natychmiastowym</w:t>
      </w:r>
      <w:r w:rsidR="00A45B36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37385342" w14:textId="5F1F0AC5" w:rsidR="007943BD" w:rsidRPr="00944A7B" w:rsidRDefault="007943BD" w:rsidP="007943BD">
      <w:pPr>
        <w:numPr>
          <w:ilvl w:val="0"/>
          <w:numId w:val="5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wypadku niespełniania przez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Zamawiającego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warunków technicznych wymienionych w 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§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64845"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2 ust. 7 i 8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umowy,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Wykonawca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ma prawo wstrzymać się z wykonywaniem niniejszej umowy ze swej strony po wcześniejszym pisemnym powiadomieniu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Zamawiającego,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co najmniej tygodniowym okresem wyprzedzenia. Wstrzymanie realizacji niniejszej umowy w opisywanym wypadku nie stanowi podstawy do żadnych roszczeń po stronie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Zamawiającego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i nie jest złamaniem zasad realizacji niniejszej umowy.</w:t>
      </w:r>
    </w:p>
    <w:p w14:paraId="2B49AA6A" w14:textId="441B6A0B" w:rsidR="007943BD" w:rsidRPr="00944A7B" w:rsidRDefault="00A45B36" w:rsidP="00A45B36">
      <w:pPr>
        <w:suppressAutoHyphens w:val="0"/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br w:type="page"/>
      </w:r>
    </w:p>
    <w:p w14:paraId="42A473A5" w14:textId="069DC0CD" w:rsidR="00A66BB5" w:rsidRPr="00944A7B" w:rsidRDefault="007943BD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lastRenderedPageBreak/>
        <w:t>§</w:t>
      </w:r>
      <w:r w:rsidR="00C75373"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6</w:t>
      </w:r>
      <w:r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2DCF50B0" w14:textId="2BE3BCF0" w:rsidR="007943BD" w:rsidRPr="00944A7B" w:rsidRDefault="007943BD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Ochrona danych osobowych</w:t>
      </w:r>
      <w:r w:rsidR="00A66BB5"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br/>
      </w:r>
    </w:p>
    <w:p w14:paraId="05574330" w14:textId="77777777" w:rsidR="007943BD" w:rsidRPr="00944A7B" w:rsidRDefault="007943BD" w:rsidP="007943BD">
      <w:pPr>
        <w:framePr w:w="23" w:h="272" w:hRule="exact" w:wrap="none" w:vAnchor="text" w:hAnchor="text" w:x="5426" w:y="1"/>
        <w:suppressAutoHyphens w:val="0"/>
        <w:spacing w:after="200" w:line="276" w:lineRule="auto"/>
        <w:ind w:right="96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FB93458" w14:textId="77777777" w:rsidR="007943BD" w:rsidRPr="00944A7B" w:rsidRDefault="007943BD" w:rsidP="007943BD">
      <w:pPr>
        <w:numPr>
          <w:ilvl w:val="0"/>
          <w:numId w:val="1"/>
        </w:numPr>
        <w:tabs>
          <w:tab w:val="clear" w:pos="360"/>
          <w:tab w:val="num" w:pos="142"/>
          <w:tab w:val="left" w:pos="284"/>
        </w:tabs>
        <w:suppressAutoHyphens w:val="0"/>
        <w:autoSpaceDE w:val="0"/>
        <w:autoSpaceDN w:val="0"/>
        <w:adjustRightInd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Zamawiający i Wykonawca oświadczają, że są niezależnymi administratorami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w stosunku do danych osobowych pacjentów przetwarzanych w swoich jednostkach z tytułu prowadzonej działalności leczniczej w związku z realizacją niniejszej Umowy.</w:t>
      </w:r>
    </w:p>
    <w:p w14:paraId="7F19FEBD" w14:textId="15CC4E55" w:rsidR="007943BD" w:rsidRPr="00944A7B" w:rsidRDefault="007943BD" w:rsidP="007943BD">
      <w:pPr>
        <w:numPr>
          <w:ilvl w:val="0"/>
          <w:numId w:val="1"/>
        </w:numPr>
        <w:tabs>
          <w:tab w:val="clear" w:pos="360"/>
          <w:tab w:val="num" w:pos="142"/>
          <w:tab w:val="left" w:pos="284"/>
        </w:tabs>
        <w:suppressAutoHyphens w:val="0"/>
        <w:autoSpaceDE w:val="0"/>
        <w:autoSpaceDN w:val="0"/>
        <w:adjustRightInd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Zamawiający i Wykonawca będą wzajemnie udostępniać i włączać do zbioru dane osobowe, w związku z</w:t>
      </w:r>
      <w:r w:rsidR="00A66BB5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zawarciem niniejszej Umowy.</w:t>
      </w:r>
    </w:p>
    <w:p w14:paraId="234E92B8" w14:textId="44ED03E1" w:rsidR="007943BD" w:rsidRPr="00944A7B" w:rsidRDefault="007943BD" w:rsidP="007943BD">
      <w:pPr>
        <w:numPr>
          <w:ilvl w:val="1"/>
          <w:numId w:val="1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Podstawą przetwarzania danych osobowych z tytułu realizacji zapisów niniejszej Umowy jest wykonanie świadczeń zdrowotnych z zakresu diagnostyki obrazowej przez uprawniony do tego podmiot w trybie określonym w §</w:t>
      </w:r>
      <w:r w:rsidR="00964845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9 Rozporządzenia Ministra Zdrowia z dnia </w:t>
      </w:r>
      <w:r w:rsidR="00372190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6 kwietnia 2020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r. w</w:t>
      </w:r>
      <w:r w:rsidR="005515BC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sprawie rodzajów, zakresu i wzorów dokumentacji medycznej oraz sposo</w:t>
      </w:r>
      <w:r w:rsidR="00372190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bu jej przetwarzania (</w:t>
      </w:r>
      <w:proofErr w:type="spellStart"/>
      <w:r w:rsidR="00372190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t.j</w:t>
      </w:r>
      <w:proofErr w:type="spellEnd"/>
      <w:r w:rsidR="00372190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. Dz.U. 2024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poz. </w:t>
      </w:r>
      <w:r w:rsidR="00372190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798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944A7B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footnoteReference w:id="1"/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. Zakres przetwarzanych danych musi być adekwatny, stosowny oraz ograniczony do danych niezbędnych dla realizacji powyższego celu.</w:t>
      </w:r>
    </w:p>
    <w:p w14:paraId="185F72A4" w14:textId="17CCD505" w:rsidR="007943BD" w:rsidRPr="00944A7B" w:rsidRDefault="007943BD" w:rsidP="007943BD">
      <w:pPr>
        <w:numPr>
          <w:ilvl w:val="1"/>
          <w:numId w:val="1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Zamawiający i Wykonawca zapewnią, iż przetwarzanie danych odbywać się będzie zgodnie z RODO</w:t>
      </w:r>
      <w:r w:rsidRPr="00944A7B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 xml:space="preserve">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oraz Ustawą z dnia 10 maja 2018 r. o ochronie danych osobowych (</w:t>
      </w:r>
      <w:proofErr w:type="spellStart"/>
      <w:r w:rsidR="00E17B97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t.j</w:t>
      </w:r>
      <w:proofErr w:type="spellEnd"/>
      <w:r w:rsidR="00E17B97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Dz.U. 2019 poz. 1781).</w:t>
      </w:r>
    </w:p>
    <w:p w14:paraId="20BDB03B" w14:textId="2BF4557A" w:rsidR="007943BD" w:rsidRPr="00944A7B" w:rsidRDefault="007943BD" w:rsidP="007943BD">
      <w:pPr>
        <w:numPr>
          <w:ilvl w:val="1"/>
          <w:numId w:val="1"/>
        </w:numPr>
        <w:tabs>
          <w:tab w:val="left" w:pos="284"/>
          <w:tab w:val="num" w:pos="576"/>
        </w:tabs>
        <w:suppressAutoHyphens w:val="0"/>
        <w:autoSpaceDE w:val="0"/>
        <w:autoSpaceDN w:val="0"/>
        <w:adjustRightInd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Zamawiający i Wykonawca z tytułu i dla zapewnienia współpracy celem realizacji zapisów  Umowy udostępnią dane osobowe swoich Pracowników stronie drugiej  maksymalnym zakresie: imię i</w:t>
      </w:r>
      <w:r w:rsidR="005515BC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nazwisko, tytuł zawodowy, uzyskane specjalizacje, numer prawa wykonywania zawodu, tytuł naukowy, dane kontaktowe;</w:t>
      </w:r>
    </w:p>
    <w:p w14:paraId="281E992F" w14:textId="3A75D751" w:rsidR="007943BD" w:rsidRPr="00944A7B" w:rsidRDefault="007943BD" w:rsidP="007943BD">
      <w:pPr>
        <w:numPr>
          <w:ilvl w:val="0"/>
          <w:numId w:val="1"/>
        </w:numPr>
        <w:tabs>
          <w:tab w:val="left" w:pos="284"/>
        </w:tabs>
        <w:suppressAutoHyphens w:val="0"/>
        <w:spacing w:after="200" w:line="276" w:lineRule="auto"/>
        <w:ind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Zamawiający i Wykonawca w sposób niezależny od siebie będą realizować obowiązek informacyjny (w</w:t>
      </w:r>
      <w:r w:rsidR="005515BC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rozumieniu art. 13 i art. 14 RODO) adekwatnie do zakresu przetwarzanych danych, z uwzględnieniem podania informacji o odbiorcach danych osobowych lub kategoriach odbiorców – 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załącznik </w:t>
      </w:r>
      <w:r w:rsidR="007F1F1A"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do umowy 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nr 5</w:t>
      </w:r>
      <w:r w:rsidR="00753D1E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(Informacj</w:t>
      </w:r>
      <w:r w:rsidR="00E665A1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="00753D1E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- dla pracowników Wykonawcy art. 14 RODO</w:t>
      </w:r>
      <w:r w:rsidR="00E665A1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).</w:t>
      </w:r>
    </w:p>
    <w:p w14:paraId="6C2B3073" w14:textId="77777777" w:rsidR="00FF2DAB" w:rsidRPr="00944A7B" w:rsidRDefault="00FF2DAB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5E2115B" w14:textId="32B69AB8" w:rsidR="00A66BB5" w:rsidRPr="00944A7B" w:rsidRDefault="007943BD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§</w:t>
      </w:r>
      <w:r w:rsidR="00C75373"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7 </w:t>
      </w:r>
    </w:p>
    <w:p w14:paraId="38E75A12" w14:textId="0CC09EF6" w:rsidR="007943BD" w:rsidRPr="00944A7B" w:rsidRDefault="007943BD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Czas obowiązywania Umowy</w:t>
      </w:r>
    </w:p>
    <w:p w14:paraId="376050C7" w14:textId="77777777" w:rsidR="007267BB" w:rsidRPr="00944A7B" w:rsidRDefault="007267BB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E772EA5" w14:textId="77777777" w:rsidR="007943BD" w:rsidRPr="00944A7B" w:rsidRDefault="007943BD" w:rsidP="007943BD">
      <w:pPr>
        <w:numPr>
          <w:ilvl w:val="0"/>
          <w:numId w:val="6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Niniejsza umowa zostaje zawarta 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na okres 12 miesięcy od dnia ………………………………………..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, chyba że wartość zleconych świadczeń</w:t>
      </w:r>
      <w:r w:rsidRPr="00944A7B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przekroczy </w:t>
      </w:r>
      <w:r w:rsidRPr="00944A7B">
        <w:rPr>
          <w:rFonts w:asciiTheme="minorHAnsi" w:eastAsia="Calibri" w:hAnsiTheme="minorHAnsi" w:cstheme="minorHAnsi"/>
          <w:color w:val="00000A"/>
          <w:sz w:val="22"/>
          <w:szCs w:val="22"/>
          <w:lang w:eastAsia="en-US"/>
        </w:rPr>
        <w:t xml:space="preserve">cenę określoną w </w:t>
      </w:r>
      <w:r w:rsidRPr="00944A7B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en-US"/>
        </w:rPr>
        <w:t>§ 5 ust 4</w:t>
      </w:r>
      <w:r w:rsidRPr="00944A7B">
        <w:rPr>
          <w:rFonts w:asciiTheme="minorHAnsi" w:eastAsia="Calibri" w:hAnsiTheme="minorHAnsi" w:cstheme="minorHAnsi"/>
          <w:color w:val="00000A"/>
          <w:sz w:val="22"/>
          <w:szCs w:val="22"/>
          <w:lang w:eastAsia="en-US"/>
        </w:rPr>
        <w:t xml:space="preserve">.  </w:t>
      </w:r>
    </w:p>
    <w:p w14:paraId="5D453C11" w14:textId="629C8CF4" w:rsidR="007943BD" w:rsidRPr="00944A7B" w:rsidRDefault="007943BD" w:rsidP="007943BD">
      <w:pPr>
        <w:numPr>
          <w:ilvl w:val="0"/>
          <w:numId w:val="6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uprawniony jest do przedłużenia umowy o okres 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kolejnych 6 miesięcy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, w przypadku  gdy z powodu mniejszej ilości opisów TK i MR w okresie trwania umowy, Zamawiający nie zrealizował kwoty wskazanej w</w:t>
      </w:r>
      <w:r w:rsidR="00C75373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§</w:t>
      </w:r>
      <w:r w:rsidR="00C75373"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5</w:t>
      </w:r>
      <w:r w:rsidR="00C75373"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 ust. 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4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. Przedłużenie umowy nie wymaga aneksu do umowy, lecz złożenia przez Zamawiającego oświadczenia na piśmie o jej przedłużeniu, na co najmniej dwa tygodnie przed końcem jej obowiązywania.</w:t>
      </w:r>
    </w:p>
    <w:p w14:paraId="441E46FF" w14:textId="07132B90" w:rsidR="007943BD" w:rsidRPr="00944A7B" w:rsidRDefault="007943BD" w:rsidP="007943BD">
      <w:pPr>
        <w:numPr>
          <w:ilvl w:val="0"/>
          <w:numId w:val="6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Umowa może być wypowiedziana przez każdą ze stron za </w:t>
      </w:r>
      <w:r w:rsidR="00A45B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miesięcznym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okresem wypowiedzenia.</w:t>
      </w:r>
    </w:p>
    <w:p w14:paraId="589670EA" w14:textId="77777777" w:rsidR="007943BD" w:rsidRPr="00944A7B" w:rsidRDefault="007943BD" w:rsidP="007943BD">
      <w:pPr>
        <w:numPr>
          <w:ilvl w:val="0"/>
          <w:numId w:val="6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W razie rażącego naruszenia warunków Umowy przez którąkolwiek ze stron, po uprzednim pisemnym wezwaniu do usunięcia powyższego stanu z zakreśleniem terminu ostatecznego, druga strona może wypowiedzieć umowę ze skutkiem natychmiastowym.</w:t>
      </w:r>
    </w:p>
    <w:p w14:paraId="1E769767" w14:textId="77777777" w:rsidR="007943BD" w:rsidRPr="00944A7B" w:rsidRDefault="007943BD" w:rsidP="007943BD">
      <w:pPr>
        <w:tabs>
          <w:tab w:val="left" w:pos="284"/>
        </w:tabs>
        <w:suppressAutoHyphens w:val="0"/>
        <w:ind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5A46D0D" w14:textId="225A486E" w:rsidR="005515BC" w:rsidRPr="00944A7B" w:rsidRDefault="007943BD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§</w:t>
      </w:r>
      <w:r w:rsidR="00C75373"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8 </w:t>
      </w:r>
    </w:p>
    <w:p w14:paraId="469B0E74" w14:textId="7FF854A0" w:rsidR="007943BD" w:rsidRPr="00944A7B" w:rsidRDefault="007943BD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Kary Umowne</w:t>
      </w:r>
    </w:p>
    <w:p w14:paraId="74D37436" w14:textId="77777777" w:rsidR="005515BC" w:rsidRPr="00944A7B" w:rsidRDefault="005515BC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5864F48" w14:textId="6DE1399D" w:rsidR="007943BD" w:rsidRPr="00944A7B" w:rsidRDefault="007943BD" w:rsidP="007943BD">
      <w:pPr>
        <w:numPr>
          <w:ilvl w:val="3"/>
          <w:numId w:val="1"/>
        </w:numPr>
        <w:tabs>
          <w:tab w:val="left" w:pos="284"/>
        </w:tabs>
        <w:suppressAutoHyphens w:val="0"/>
        <w:spacing w:after="200" w:line="276" w:lineRule="auto"/>
        <w:ind w:left="227" w:hanging="22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W przypadku naruszenia postanowień umowy Zamawiający może nałożyć Wykonawcy kary umowne</w:t>
      </w:r>
      <w:r w:rsidR="00C75373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zgodnie z</w:t>
      </w:r>
      <w:r w:rsidR="00C75373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 zasadami określonymi w ust.2.</w:t>
      </w:r>
    </w:p>
    <w:p w14:paraId="4C9C6083" w14:textId="3E3C4244" w:rsidR="007943BD" w:rsidRPr="00944A7B" w:rsidRDefault="007943BD" w:rsidP="007943BD">
      <w:pPr>
        <w:numPr>
          <w:ilvl w:val="3"/>
          <w:numId w:val="1"/>
        </w:numPr>
        <w:tabs>
          <w:tab w:val="left" w:pos="284"/>
        </w:tabs>
        <w:suppressAutoHyphens w:val="0"/>
        <w:spacing w:after="200" w:line="276" w:lineRule="auto"/>
        <w:ind w:left="227" w:hanging="22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Za nienależyte wykonywanie umowy Zamawiający może nałożyć karę umowną</w:t>
      </w:r>
      <w:r w:rsidR="00FF2DAB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przypadku badań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985"/>
        <w:gridCol w:w="2551"/>
        <w:gridCol w:w="4488"/>
      </w:tblGrid>
      <w:tr w:rsidR="00FF2DAB" w:rsidRPr="00944A7B" w14:paraId="68720615" w14:textId="77777777" w:rsidTr="00FF2DAB">
        <w:trPr>
          <w:trHeight w:val="397"/>
          <w:jc w:val="right"/>
        </w:trPr>
        <w:tc>
          <w:tcPr>
            <w:tcW w:w="562" w:type="dxa"/>
            <w:vAlign w:val="center"/>
          </w:tcPr>
          <w:p w14:paraId="2ED69E08" w14:textId="719F74A1" w:rsidR="00FF2DAB" w:rsidRPr="00944A7B" w:rsidRDefault="00FF2DAB" w:rsidP="00FF2DAB">
            <w:pPr>
              <w:pStyle w:val="Bezodstpw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1985" w:type="dxa"/>
            <w:vAlign w:val="center"/>
          </w:tcPr>
          <w:p w14:paraId="7A7962DB" w14:textId="28C712EE" w:rsidR="00FF2DAB" w:rsidRPr="00944A7B" w:rsidRDefault="00FF2DAB" w:rsidP="00FF2DAB">
            <w:pPr>
              <w:pStyle w:val="Bezodstpw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cito </w:t>
            </w:r>
            <w:proofErr w:type="spellStart"/>
            <w:r w:rsidRPr="00944A7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cito</w:t>
            </w:r>
            <w:proofErr w:type="spellEnd"/>
          </w:p>
        </w:tc>
        <w:tc>
          <w:tcPr>
            <w:tcW w:w="2551" w:type="dxa"/>
            <w:vAlign w:val="center"/>
          </w:tcPr>
          <w:p w14:paraId="1DD2767A" w14:textId="0DB80FCB" w:rsidR="00FF2DAB" w:rsidRPr="00944A7B" w:rsidRDefault="00FF2DAB" w:rsidP="00FF2DAB">
            <w:pPr>
              <w:pStyle w:val="Bezodstpw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opis do 1 godziny</w:t>
            </w:r>
          </w:p>
        </w:tc>
        <w:tc>
          <w:tcPr>
            <w:tcW w:w="4488" w:type="dxa"/>
            <w:vAlign w:val="center"/>
          </w:tcPr>
          <w:p w14:paraId="2E17F72B" w14:textId="7B90A448" w:rsidR="00FF2DAB" w:rsidRPr="00944A7B" w:rsidRDefault="00FF2DAB" w:rsidP="00FF2DAB">
            <w:pPr>
              <w:pStyle w:val="Bezodstpw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0,5% </w:t>
            </w:r>
            <w:r w:rsidRPr="00944A7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wartości badania za każdą godzinę zwłoki</w:t>
            </w:r>
          </w:p>
        </w:tc>
      </w:tr>
      <w:tr w:rsidR="00FF2DAB" w:rsidRPr="00944A7B" w14:paraId="3BE22996" w14:textId="77777777" w:rsidTr="00FF2DAB">
        <w:trPr>
          <w:trHeight w:val="397"/>
          <w:jc w:val="right"/>
        </w:trPr>
        <w:tc>
          <w:tcPr>
            <w:tcW w:w="562" w:type="dxa"/>
            <w:vAlign w:val="center"/>
          </w:tcPr>
          <w:p w14:paraId="79604F2F" w14:textId="74DB3063" w:rsidR="00FF2DAB" w:rsidRPr="00944A7B" w:rsidRDefault="00FF2DAB" w:rsidP="00FF2DAB">
            <w:pPr>
              <w:pStyle w:val="Bezodstpw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1985" w:type="dxa"/>
            <w:vAlign w:val="center"/>
          </w:tcPr>
          <w:p w14:paraId="7ECAAC11" w14:textId="782E0156" w:rsidR="00FF2DAB" w:rsidRPr="00944A7B" w:rsidRDefault="00FF2DAB" w:rsidP="00FF2DAB">
            <w:pPr>
              <w:pStyle w:val="Bezodstpw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cito</w:t>
            </w:r>
          </w:p>
        </w:tc>
        <w:tc>
          <w:tcPr>
            <w:tcW w:w="2551" w:type="dxa"/>
            <w:vAlign w:val="center"/>
          </w:tcPr>
          <w:p w14:paraId="4037FAE4" w14:textId="147A36F4" w:rsidR="00FF2DAB" w:rsidRPr="00944A7B" w:rsidRDefault="00FF2DAB" w:rsidP="00FF2DAB">
            <w:pPr>
              <w:pStyle w:val="Bezodstpw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opis do 3 godzin</w:t>
            </w:r>
          </w:p>
        </w:tc>
        <w:tc>
          <w:tcPr>
            <w:tcW w:w="4488" w:type="dxa"/>
            <w:vAlign w:val="center"/>
          </w:tcPr>
          <w:p w14:paraId="3EA0DA44" w14:textId="52D29454" w:rsidR="00FF2DAB" w:rsidRPr="00944A7B" w:rsidRDefault="00FF2DAB" w:rsidP="00FF2DAB">
            <w:pPr>
              <w:pStyle w:val="Bezodstpw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0,5% </w:t>
            </w:r>
            <w:r w:rsidRPr="00944A7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wartości badania za każdą godzinę zwłoki</w:t>
            </w:r>
          </w:p>
        </w:tc>
      </w:tr>
      <w:tr w:rsidR="00FF2DAB" w:rsidRPr="00944A7B" w14:paraId="56ADF65C" w14:textId="77777777" w:rsidTr="00FF2DAB">
        <w:trPr>
          <w:trHeight w:val="397"/>
          <w:jc w:val="right"/>
        </w:trPr>
        <w:tc>
          <w:tcPr>
            <w:tcW w:w="562" w:type="dxa"/>
            <w:vAlign w:val="center"/>
          </w:tcPr>
          <w:p w14:paraId="6E6232E3" w14:textId="77E4584B" w:rsidR="00FF2DAB" w:rsidRPr="00944A7B" w:rsidRDefault="00FF2DAB" w:rsidP="00FF2DAB">
            <w:pPr>
              <w:pStyle w:val="Bezodstpw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3)</w:t>
            </w:r>
          </w:p>
        </w:tc>
        <w:tc>
          <w:tcPr>
            <w:tcW w:w="1985" w:type="dxa"/>
            <w:vAlign w:val="center"/>
          </w:tcPr>
          <w:p w14:paraId="48470EAC" w14:textId="4E9F5093" w:rsidR="00FF2DAB" w:rsidRPr="00944A7B" w:rsidRDefault="00FF2DAB" w:rsidP="00FF2DAB">
            <w:pPr>
              <w:pStyle w:val="Bezodstpw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pilnych</w:t>
            </w:r>
          </w:p>
        </w:tc>
        <w:tc>
          <w:tcPr>
            <w:tcW w:w="2551" w:type="dxa"/>
            <w:vAlign w:val="center"/>
          </w:tcPr>
          <w:p w14:paraId="690ABF03" w14:textId="61310100" w:rsidR="00FF2DAB" w:rsidRPr="00944A7B" w:rsidRDefault="00FF2DAB" w:rsidP="00FF2DAB">
            <w:pPr>
              <w:pStyle w:val="Bezodstpw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opis do 48 godzin</w:t>
            </w:r>
          </w:p>
        </w:tc>
        <w:tc>
          <w:tcPr>
            <w:tcW w:w="4488" w:type="dxa"/>
            <w:vAlign w:val="center"/>
          </w:tcPr>
          <w:p w14:paraId="5C4ED0D2" w14:textId="7A79DE42" w:rsidR="00FF2DAB" w:rsidRPr="00944A7B" w:rsidRDefault="00FF2DAB" w:rsidP="00FF2DAB">
            <w:pPr>
              <w:pStyle w:val="Bezodstpw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1% </w:t>
            </w:r>
            <w:r w:rsidRPr="00944A7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wartości badania za każde 24 godziny zwłoki</w:t>
            </w:r>
          </w:p>
        </w:tc>
      </w:tr>
      <w:tr w:rsidR="00FF2DAB" w:rsidRPr="00944A7B" w14:paraId="2BF8640F" w14:textId="77777777" w:rsidTr="00FF2DAB">
        <w:trPr>
          <w:trHeight w:val="397"/>
          <w:jc w:val="right"/>
        </w:trPr>
        <w:tc>
          <w:tcPr>
            <w:tcW w:w="562" w:type="dxa"/>
            <w:vAlign w:val="center"/>
          </w:tcPr>
          <w:p w14:paraId="6AD0FABD" w14:textId="40AD2771" w:rsidR="00FF2DAB" w:rsidRPr="00944A7B" w:rsidRDefault="00FF2DAB" w:rsidP="00FF2DAB">
            <w:pPr>
              <w:pStyle w:val="Bezodstpw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4)</w:t>
            </w:r>
          </w:p>
        </w:tc>
        <w:tc>
          <w:tcPr>
            <w:tcW w:w="1985" w:type="dxa"/>
            <w:vAlign w:val="center"/>
          </w:tcPr>
          <w:p w14:paraId="6E302443" w14:textId="2C9F3483" w:rsidR="00FF2DAB" w:rsidRPr="00944A7B" w:rsidRDefault="00FF2DAB" w:rsidP="00FF2DAB">
            <w:pPr>
              <w:pStyle w:val="Bezodstpw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planowych</w:t>
            </w:r>
          </w:p>
        </w:tc>
        <w:tc>
          <w:tcPr>
            <w:tcW w:w="2551" w:type="dxa"/>
            <w:vAlign w:val="center"/>
          </w:tcPr>
          <w:p w14:paraId="47EC0511" w14:textId="02CDBD00" w:rsidR="00FF2DAB" w:rsidRPr="00944A7B" w:rsidRDefault="00FF2DAB" w:rsidP="00FF2DAB">
            <w:pPr>
              <w:pStyle w:val="Bezodstpw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opis do 10 dni roboczych</w:t>
            </w:r>
          </w:p>
        </w:tc>
        <w:tc>
          <w:tcPr>
            <w:tcW w:w="4488" w:type="dxa"/>
            <w:vAlign w:val="center"/>
          </w:tcPr>
          <w:p w14:paraId="448B3837" w14:textId="6B4FA1C1" w:rsidR="00FF2DAB" w:rsidRPr="00944A7B" w:rsidRDefault="00FF2DAB" w:rsidP="00FF2DAB">
            <w:pPr>
              <w:pStyle w:val="Bezodstpw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0,14% </w:t>
            </w:r>
            <w:r w:rsidRPr="00944A7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wartości badania za dzień roboczy zwłoki</w:t>
            </w:r>
          </w:p>
        </w:tc>
      </w:tr>
    </w:tbl>
    <w:p w14:paraId="1F706376" w14:textId="77777777" w:rsidR="005515BC" w:rsidRPr="00944A7B" w:rsidRDefault="005515BC" w:rsidP="005515BC">
      <w:pPr>
        <w:pStyle w:val="Akapitzlist"/>
        <w:tabs>
          <w:tab w:val="left" w:pos="284"/>
        </w:tabs>
        <w:suppressAutoHyphens w:val="0"/>
        <w:ind w:left="947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508FFA9" w14:textId="77777777" w:rsidR="007943BD" w:rsidRPr="00944A7B" w:rsidRDefault="007943BD" w:rsidP="007943BD">
      <w:pPr>
        <w:numPr>
          <w:ilvl w:val="3"/>
          <w:numId w:val="1"/>
        </w:numPr>
        <w:tabs>
          <w:tab w:val="left" w:pos="284"/>
        </w:tabs>
        <w:suppressAutoHyphens w:val="0"/>
        <w:spacing w:after="200" w:line="276" w:lineRule="auto"/>
        <w:ind w:left="227" w:hanging="22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Strony mogą dochodzić odszkodowania na zasadach ogólnych. </w:t>
      </w:r>
    </w:p>
    <w:p w14:paraId="2544D6FB" w14:textId="77777777" w:rsidR="007943BD" w:rsidRPr="00944A7B" w:rsidRDefault="007943BD" w:rsidP="007943BD">
      <w:pPr>
        <w:tabs>
          <w:tab w:val="left" w:pos="284"/>
        </w:tabs>
        <w:suppressAutoHyphens w:val="0"/>
        <w:ind w:left="227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F1E1FA5" w14:textId="77777777" w:rsidR="005515BC" w:rsidRPr="00944A7B" w:rsidRDefault="007943BD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lang w:eastAsia="en-US"/>
        </w:rPr>
        <w:t xml:space="preserve">§9 </w:t>
      </w:r>
    </w:p>
    <w:p w14:paraId="5CF813D4" w14:textId="71B0E9A9" w:rsidR="007943BD" w:rsidRPr="00944A7B" w:rsidRDefault="007943BD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lang w:eastAsia="en-US"/>
        </w:rPr>
        <w:t>Osoby upoważnione do kontaktu</w:t>
      </w:r>
    </w:p>
    <w:p w14:paraId="2B00E7D1" w14:textId="77777777" w:rsidR="005515BC" w:rsidRPr="00944A7B" w:rsidRDefault="005515BC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lang w:eastAsia="en-US"/>
        </w:rPr>
      </w:pPr>
    </w:p>
    <w:p w14:paraId="341D9225" w14:textId="77777777" w:rsidR="007943BD" w:rsidRPr="00944A7B" w:rsidRDefault="007943BD" w:rsidP="007943BD">
      <w:pPr>
        <w:numPr>
          <w:ilvl w:val="0"/>
          <w:numId w:val="7"/>
        </w:numPr>
        <w:tabs>
          <w:tab w:val="left" w:pos="284"/>
          <w:tab w:val="left" w:pos="386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Strony niniejszym ustanawiają swoich przedstawicieli do realizacji niniejszej umowy w osobach:</w:t>
      </w:r>
    </w:p>
    <w:p w14:paraId="6D7C5F05" w14:textId="77777777" w:rsidR="007943BD" w:rsidRPr="00944A7B" w:rsidRDefault="007943BD" w:rsidP="007943BD">
      <w:pPr>
        <w:numPr>
          <w:ilvl w:val="0"/>
          <w:numId w:val="13"/>
        </w:numPr>
        <w:tabs>
          <w:tab w:val="left" w:pos="630"/>
        </w:tabs>
        <w:suppressAutoHyphens w:val="0"/>
        <w:spacing w:after="200" w:line="276" w:lineRule="auto"/>
        <w:ind w:right="9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ze strony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Wykonawcy:</w:t>
      </w:r>
    </w:p>
    <w:p w14:paraId="57562AE4" w14:textId="2B991E4B" w:rsidR="007943BD" w:rsidRPr="00944A7B" w:rsidRDefault="007943BD" w:rsidP="005515BC">
      <w:pPr>
        <w:numPr>
          <w:ilvl w:val="0"/>
          <w:numId w:val="23"/>
        </w:numPr>
        <w:tabs>
          <w:tab w:val="left" w:pos="634"/>
        </w:tabs>
        <w:suppressAutoHyphens w:val="0"/>
        <w:spacing w:after="200" w:line="276" w:lineRule="auto"/>
        <w:ind w:right="9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strona organizacyjna : …………………………………………………</w:t>
      </w:r>
      <w:r w:rsidR="005515BC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………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..</w:t>
      </w:r>
    </w:p>
    <w:p w14:paraId="1FB85235" w14:textId="77777777" w:rsidR="007943BD" w:rsidRPr="00944A7B" w:rsidRDefault="007943BD" w:rsidP="005515BC">
      <w:pPr>
        <w:numPr>
          <w:ilvl w:val="0"/>
          <w:numId w:val="23"/>
        </w:numPr>
        <w:tabs>
          <w:tab w:val="left" w:pos="634"/>
        </w:tabs>
        <w:suppressAutoHyphens w:val="0"/>
        <w:spacing w:after="200" w:line="276" w:lineRule="auto"/>
        <w:ind w:right="9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strona techniczna : ……………………………………………………………….</w:t>
      </w:r>
    </w:p>
    <w:p w14:paraId="7D368BE0" w14:textId="77777777" w:rsidR="007943BD" w:rsidRPr="00944A7B" w:rsidRDefault="007943BD" w:rsidP="007943BD">
      <w:pPr>
        <w:numPr>
          <w:ilvl w:val="0"/>
          <w:numId w:val="13"/>
        </w:numPr>
        <w:tabs>
          <w:tab w:val="left" w:pos="634"/>
        </w:tabs>
        <w:suppressAutoHyphens w:val="0"/>
        <w:spacing w:after="200" w:line="276" w:lineRule="auto"/>
        <w:ind w:right="9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lastRenderedPageBreak/>
        <w:t xml:space="preserve">ze strony 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Zamawiającego:</w:t>
      </w:r>
    </w:p>
    <w:p w14:paraId="2AD5743E" w14:textId="77777777" w:rsidR="007943BD" w:rsidRPr="00944A7B" w:rsidRDefault="007943BD" w:rsidP="005515BC">
      <w:pPr>
        <w:numPr>
          <w:ilvl w:val="0"/>
          <w:numId w:val="23"/>
        </w:numPr>
        <w:tabs>
          <w:tab w:val="left" w:pos="634"/>
        </w:tabs>
        <w:suppressAutoHyphens w:val="0"/>
        <w:spacing w:after="200" w:line="276" w:lineRule="auto"/>
        <w:ind w:right="9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strona organizacyjna: 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Agnieszka Brzegowy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(tel. +48 12 614-24-77)</w:t>
      </w:r>
    </w:p>
    <w:p w14:paraId="59D93BFF" w14:textId="77777777" w:rsidR="007943BD" w:rsidRPr="00944A7B" w:rsidRDefault="007943BD" w:rsidP="005515BC">
      <w:pPr>
        <w:numPr>
          <w:ilvl w:val="0"/>
          <w:numId w:val="23"/>
        </w:numPr>
        <w:tabs>
          <w:tab w:val="left" w:pos="634"/>
        </w:tabs>
        <w:suppressAutoHyphens w:val="0"/>
        <w:spacing w:after="200" w:line="276" w:lineRule="auto"/>
        <w:ind w:right="9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strona medyczna : 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Joanna </w:t>
      </w:r>
      <w:proofErr w:type="spellStart"/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Szachowicz</w:t>
      </w:r>
      <w:proofErr w:type="spellEnd"/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– Jaworska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(tel. 519 837 778, 12 614 35 17)</w:t>
      </w:r>
    </w:p>
    <w:p w14:paraId="7DDF9ECB" w14:textId="77777777" w:rsidR="007943BD" w:rsidRPr="00944A7B" w:rsidRDefault="007943BD" w:rsidP="005515BC">
      <w:pPr>
        <w:numPr>
          <w:ilvl w:val="0"/>
          <w:numId w:val="23"/>
        </w:numPr>
        <w:tabs>
          <w:tab w:val="left" w:pos="634"/>
        </w:tabs>
        <w:suppressAutoHyphens w:val="0"/>
        <w:spacing w:after="200" w:line="276" w:lineRule="auto"/>
        <w:ind w:right="9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strona informatyczna: 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Roman </w:t>
      </w:r>
      <w:proofErr w:type="spellStart"/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Rogóż</w:t>
      </w:r>
      <w:proofErr w:type="spellEnd"/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(tel.+48 614-24-17)</w:t>
      </w:r>
    </w:p>
    <w:p w14:paraId="06DBC6F0" w14:textId="77777777" w:rsidR="007943BD" w:rsidRPr="00944A7B" w:rsidRDefault="007943BD" w:rsidP="007943BD">
      <w:pPr>
        <w:numPr>
          <w:ilvl w:val="0"/>
          <w:numId w:val="7"/>
        </w:numPr>
        <w:tabs>
          <w:tab w:val="left" w:pos="0"/>
          <w:tab w:val="left" w:pos="284"/>
          <w:tab w:val="left" w:pos="572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Wyznaczeni przedstawiciele Stron mają upoważnienie do podejmowania wszelkich ustaleń   zmierzających do prawidłowej realizacji niniejszej umowy.</w:t>
      </w:r>
    </w:p>
    <w:p w14:paraId="386B9BF6" w14:textId="123974D3" w:rsidR="007943BD" w:rsidRPr="00944A7B" w:rsidRDefault="007943BD" w:rsidP="007943BD">
      <w:pPr>
        <w:numPr>
          <w:ilvl w:val="0"/>
          <w:numId w:val="7"/>
        </w:numPr>
        <w:tabs>
          <w:tab w:val="left" w:pos="0"/>
          <w:tab w:val="left" w:pos="284"/>
          <w:tab w:val="left" w:pos="572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Przedstawiciele stron sporządzą listy osób wykonujących niniejszą umowę, wzajemnie przekażą sobie dane i</w:t>
      </w:r>
      <w:r w:rsidR="008D1998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zobowiązani są do bieżącej aktualizacji w wypadku zajścia zmian.</w:t>
      </w:r>
    </w:p>
    <w:p w14:paraId="134AFDBE" w14:textId="77777777" w:rsidR="007943BD" w:rsidRPr="00944A7B" w:rsidRDefault="007943BD" w:rsidP="007943BD">
      <w:pPr>
        <w:tabs>
          <w:tab w:val="left" w:pos="400"/>
        </w:tabs>
        <w:suppressAutoHyphens w:val="0"/>
        <w:ind w:right="9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8717910" w14:textId="77777777" w:rsidR="005515BC" w:rsidRPr="00944A7B" w:rsidRDefault="007943BD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§10 </w:t>
      </w:r>
    </w:p>
    <w:p w14:paraId="3EF51F8A" w14:textId="243E1CFA" w:rsidR="007943BD" w:rsidRPr="00944A7B" w:rsidRDefault="007943BD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Postanowienia końcowe</w:t>
      </w:r>
    </w:p>
    <w:p w14:paraId="7DEA6534" w14:textId="77777777" w:rsidR="005515BC" w:rsidRPr="00944A7B" w:rsidRDefault="005515BC" w:rsidP="007943BD">
      <w:pPr>
        <w:suppressAutoHyphens w:val="0"/>
        <w:ind w:right="96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CC7CFD7" w14:textId="77777777" w:rsidR="007943BD" w:rsidRPr="00944A7B" w:rsidRDefault="007943BD" w:rsidP="007943BD">
      <w:pPr>
        <w:numPr>
          <w:ilvl w:val="0"/>
          <w:numId w:val="8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Strony oświadczają, że posiadają wymagane prawem ubezpieczenie polisą Odpowiedzialności Cywilnej.</w:t>
      </w:r>
    </w:p>
    <w:p w14:paraId="787D5BB8" w14:textId="5BF55D04" w:rsidR="007943BD" w:rsidRPr="00944A7B" w:rsidRDefault="007943BD" w:rsidP="007943BD">
      <w:pPr>
        <w:numPr>
          <w:ilvl w:val="0"/>
          <w:numId w:val="8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zobowiązuje się do poddania kontroli przeprowadzanej przez Narodowy Fundusz Zdrowia na zasadach 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określonych w ustawie </w:t>
      </w:r>
      <w:r w:rsidR="005515BC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 dnia 27 sierpnia 2004r</w:t>
      </w:r>
      <w:r w:rsidR="007A467E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</w:t>
      </w:r>
      <w:r w:rsidR="005515BC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 świadczeniach opieki zdrowotnej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finansowanych ze środków publicznych </w:t>
      </w:r>
      <w:r w:rsidR="007A467E" w:rsidRPr="00944A7B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7A467E" w:rsidRPr="00944A7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7A467E" w:rsidRPr="00944A7B">
        <w:rPr>
          <w:rFonts w:asciiTheme="minorHAnsi" w:hAnsiTheme="minorHAnsi" w:cstheme="minorHAnsi"/>
          <w:sz w:val="22"/>
          <w:szCs w:val="22"/>
        </w:rPr>
        <w:t>. Dz.U. 2024 poz.146  z późn.zm.).</w:t>
      </w:r>
    </w:p>
    <w:p w14:paraId="7C34A244" w14:textId="2C02FD61" w:rsidR="007943BD" w:rsidRPr="00944A7B" w:rsidRDefault="007943BD" w:rsidP="007943BD">
      <w:pPr>
        <w:numPr>
          <w:ilvl w:val="0"/>
          <w:numId w:val="8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Wykonawca zobowiązuje się do poddania kontroli jakości usług </w:t>
      </w:r>
      <w:proofErr w:type="spellStart"/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teleradiologicznych</w:t>
      </w:r>
      <w:proofErr w:type="spellEnd"/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o której mowa w</w:t>
      </w:r>
      <w:r w:rsidR="008D1998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§</w:t>
      </w:r>
      <w:r w:rsidR="008D1998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 7 ro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zporządzenia Ministra Zdrowia z dnia 11 kwietnia 2019 r. w sprawie standardów organizacyjnych opieki zdrowotnej w dziedzinie radiologii i diagnostyki obrazowej wykonywanej za pośrednictwem systemów teleinformatycznych (</w:t>
      </w:r>
      <w:r w:rsidR="007A467E"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Dz.U. 2019 poz. 834</w:t>
      </w: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). </w:t>
      </w:r>
    </w:p>
    <w:p w14:paraId="0A4217CC" w14:textId="77777777" w:rsidR="007943BD" w:rsidRPr="00944A7B" w:rsidRDefault="007943BD" w:rsidP="007943BD">
      <w:pPr>
        <w:numPr>
          <w:ilvl w:val="0"/>
          <w:numId w:val="8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Zamawiający jest uprawniony do kontroli sposobu wykonywania umowy przez Wykonawcę. </w:t>
      </w:r>
    </w:p>
    <w:p w14:paraId="2497A1C9" w14:textId="13640194" w:rsidR="007943BD" w:rsidRPr="00944A7B" w:rsidRDefault="007943BD" w:rsidP="007943BD">
      <w:pPr>
        <w:numPr>
          <w:ilvl w:val="0"/>
          <w:numId w:val="8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Czynności kontrolne wykonują pracownicy zamawiającego na podstawie pisemnego upoważnienia, które zawiera dane osoby przeprowadzającej kontrolę, oznaczenie kontrolowanego; określenie zakresu kontroli; określenie czasu trwania kontroli; wskazanie podstawy prawnej kontroli oraz określenie miejsca kontroli; Osoby upoważnione 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do przeprowadzania kontroli są uprawnione do wstępu do obiektów, lokali lub ich części, gdzie jest wykonywana umowa; żądania ustnych lub pisemnych wyjaśnień, okazania dokumentów lub innych nośników informacji oraz udostępniania danych mających związek z przedmiotem kontroli. Czynności kontrolne przeprowadza się w obecności przedstawiciela Wykonawcy.  Z przeprowadzonej kontroli sporządza się protokół, który powinien zawierać także wnioski i zalecenia oraz informację o sposobie złożenia zastrzeżeń co do jego treści. Termin do złożenia zastrzeżeń wynosi 7 dni od dnia doręczenia protokołu. W przypadku odmowy podpisania protokołu przez kontrolowanego przeprowadzający kontrolę zamieszcza stosowną adnotację w tym protokole.</w:t>
      </w:r>
    </w:p>
    <w:p w14:paraId="68266A18" w14:textId="77777777" w:rsidR="007943BD" w:rsidRPr="00944A7B" w:rsidRDefault="007943BD" w:rsidP="007943BD">
      <w:pPr>
        <w:numPr>
          <w:ilvl w:val="0"/>
          <w:numId w:val="8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Wszelkie zmiany lub uzupełnienia niniejszej umowy i załączników będą dokonywane pod rygorem nieważności w pisemnej formie aneksu.</w:t>
      </w:r>
    </w:p>
    <w:p w14:paraId="24C0FEE6" w14:textId="6A79B58F" w:rsidR="007943BD" w:rsidRPr="00944A7B" w:rsidRDefault="007943BD" w:rsidP="007943BD">
      <w:pPr>
        <w:numPr>
          <w:ilvl w:val="0"/>
          <w:numId w:val="8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Strony zobowiązują się do polubownego rozstrzygania sporów wynikłych na tle realizacji niniejszej u</w:t>
      </w:r>
      <w:r w:rsidR="0016050E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mowy, a 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w</w:t>
      </w:r>
      <w:r w:rsidR="0016050E"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przypadku braku osiągnięcia porozumienia, spory rozstrzygał będzie sąd powszechny właściwy według siedziby </w:t>
      </w:r>
      <w:r w:rsidRPr="00944A7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Zamawiającego.</w:t>
      </w:r>
    </w:p>
    <w:p w14:paraId="1AFF91C7" w14:textId="77777777" w:rsidR="007943BD" w:rsidRPr="00944A7B" w:rsidRDefault="007943BD" w:rsidP="007943BD">
      <w:pPr>
        <w:numPr>
          <w:ilvl w:val="0"/>
          <w:numId w:val="8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Do wszystkich kwestii nieuregulowanych w niniejszej umowie znajdują zastosowanie przepisy kodeksu cywilnego oraz wszelkie pozostałe przepisy regulujące zasady wykonywania świadczeń zdrowotnych.</w:t>
      </w:r>
    </w:p>
    <w:p w14:paraId="59883910" w14:textId="77777777" w:rsidR="007943BD" w:rsidRPr="00944A7B" w:rsidRDefault="007943BD" w:rsidP="007943BD">
      <w:pPr>
        <w:numPr>
          <w:ilvl w:val="0"/>
          <w:numId w:val="8"/>
        </w:numPr>
        <w:tabs>
          <w:tab w:val="left" w:pos="284"/>
        </w:tabs>
        <w:suppressAutoHyphens w:val="0"/>
        <w:spacing w:after="200" w:line="276" w:lineRule="auto"/>
        <w:ind w:left="284" w:right="9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sz w:val="22"/>
          <w:szCs w:val="22"/>
          <w:lang w:eastAsia="en-US"/>
        </w:rPr>
        <w:t>Niniejsza umowa została stworzona w dwóch egzemplarzach, po jednym dla każdej ze Stron.</w:t>
      </w:r>
    </w:p>
    <w:p w14:paraId="5A01F660" w14:textId="23EAB475" w:rsidR="007943BD" w:rsidRPr="00944A7B" w:rsidRDefault="007943BD" w:rsidP="007943BD">
      <w:pPr>
        <w:tabs>
          <w:tab w:val="left" w:pos="400"/>
        </w:tabs>
        <w:suppressAutoHyphens w:val="0"/>
        <w:ind w:right="96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</w:t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944A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  <w:t xml:space="preserve">                                                                                         </w:t>
      </w:r>
    </w:p>
    <w:p w14:paraId="1855995E" w14:textId="77777777" w:rsidR="007943BD" w:rsidRPr="00944A7B" w:rsidRDefault="007943BD" w:rsidP="007943BD">
      <w:p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1B4F6BD" w14:textId="77777777" w:rsidR="00443E4E" w:rsidRPr="00944A7B" w:rsidRDefault="00443E4E" w:rsidP="007943BD">
      <w:p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66AAA45" w14:textId="77777777" w:rsidR="00443E4E" w:rsidRPr="00944A7B" w:rsidRDefault="00443E4E" w:rsidP="007943BD">
      <w:p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5115"/>
      </w:tblGrid>
      <w:tr w:rsidR="00443E4E" w:rsidRPr="00944A7B" w14:paraId="0EADBB7A" w14:textId="77777777" w:rsidTr="00F93591">
        <w:tc>
          <w:tcPr>
            <w:tcW w:w="5114" w:type="dxa"/>
            <w:vAlign w:val="center"/>
          </w:tcPr>
          <w:p w14:paraId="434F8D99" w14:textId="3B1AAF53" w:rsidR="00443E4E" w:rsidRPr="00944A7B" w:rsidRDefault="00443E4E" w:rsidP="00443E4E">
            <w:pPr>
              <w:tabs>
                <w:tab w:val="left" w:pos="709"/>
                <w:tab w:val="left" w:pos="723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Wykonawca</w:t>
            </w:r>
          </w:p>
        </w:tc>
        <w:tc>
          <w:tcPr>
            <w:tcW w:w="5115" w:type="dxa"/>
            <w:vAlign w:val="center"/>
          </w:tcPr>
          <w:p w14:paraId="5DF80391" w14:textId="7E19B3FB" w:rsidR="00443E4E" w:rsidRPr="00944A7B" w:rsidRDefault="00443E4E" w:rsidP="00443E4E">
            <w:pPr>
              <w:tabs>
                <w:tab w:val="left" w:pos="709"/>
                <w:tab w:val="left" w:pos="723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Zamawiający</w:t>
            </w:r>
          </w:p>
        </w:tc>
      </w:tr>
      <w:tr w:rsidR="00443E4E" w:rsidRPr="00944A7B" w14:paraId="19DB705F" w14:textId="77777777" w:rsidTr="00F93591">
        <w:trPr>
          <w:trHeight w:val="916"/>
        </w:trPr>
        <w:tc>
          <w:tcPr>
            <w:tcW w:w="5114" w:type="dxa"/>
            <w:vAlign w:val="bottom"/>
          </w:tcPr>
          <w:p w14:paraId="39FDFD14" w14:textId="5D55FA32" w:rsidR="00443E4E" w:rsidRPr="00944A7B" w:rsidRDefault="00F93591" w:rsidP="00443E4E">
            <w:pPr>
              <w:tabs>
                <w:tab w:val="left" w:pos="709"/>
                <w:tab w:val="left" w:pos="723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…………………………………………………………………..</w:t>
            </w:r>
          </w:p>
        </w:tc>
        <w:tc>
          <w:tcPr>
            <w:tcW w:w="5115" w:type="dxa"/>
            <w:vAlign w:val="bottom"/>
          </w:tcPr>
          <w:p w14:paraId="5FE2C639" w14:textId="78D15299" w:rsidR="00443E4E" w:rsidRPr="00944A7B" w:rsidRDefault="00F93591" w:rsidP="00443E4E">
            <w:pPr>
              <w:tabs>
                <w:tab w:val="left" w:pos="709"/>
                <w:tab w:val="left" w:pos="7230"/>
              </w:tabs>
              <w:suppressAutoHyphens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44A7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…………………………………………………………………..</w:t>
            </w:r>
          </w:p>
        </w:tc>
      </w:tr>
    </w:tbl>
    <w:p w14:paraId="0512EB6B" w14:textId="77777777" w:rsidR="00443E4E" w:rsidRPr="00944A7B" w:rsidRDefault="00443E4E" w:rsidP="007943BD">
      <w:p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1DE0CE3" w14:textId="77777777" w:rsidR="00443E4E" w:rsidRPr="00944A7B" w:rsidRDefault="00443E4E" w:rsidP="007943BD">
      <w:p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15AA847" w14:textId="77777777" w:rsidR="00F93591" w:rsidRPr="00944A7B" w:rsidRDefault="00F93591" w:rsidP="007943BD">
      <w:p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DF66676" w14:textId="77777777" w:rsidR="00F93591" w:rsidRPr="00944A7B" w:rsidRDefault="00F93591" w:rsidP="007943BD">
      <w:p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0C59F52" w14:textId="77777777" w:rsidR="00F93591" w:rsidRPr="00944A7B" w:rsidRDefault="00F93591" w:rsidP="007943BD">
      <w:p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EA12FF6" w14:textId="77777777" w:rsidR="00443E4E" w:rsidRPr="00944A7B" w:rsidRDefault="00443E4E" w:rsidP="007943BD">
      <w:p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E9727B" w14:textId="77777777" w:rsidR="007943BD" w:rsidRPr="00944A7B" w:rsidRDefault="007943BD" w:rsidP="007943BD">
      <w:p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b/>
          <w:sz w:val="18"/>
          <w:szCs w:val="18"/>
          <w:lang w:eastAsia="en-US"/>
        </w:rPr>
      </w:pPr>
    </w:p>
    <w:p w14:paraId="64D9AF86" w14:textId="77777777" w:rsidR="007943BD" w:rsidRPr="00944A7B" w:rsidRDefault="007943BD" w:rsidP="007943BD">
      <w:p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>Załączniki :</w:t>
      </w:r>
    </w:p>
    <w:p w14:paraId="0E2F9587" w14:textId="7CEB36B3" w:rsidR="007943BD" w:rsidRPr="00944A7B" w:rsidRDefault="007943BD" w:rsidP="005662AF">
      <w:pPr>
        <w:pStyle w:val="Akapitzlist"/>
        <w:numPr>
          <w:ilvl w:val="0"/>
          <w:numId w:val="24"/>
        </w:num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>Załącznik</w:t>
      </w:r>
      <w:r w:rsidR="005662AF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do umowy</w:t>
      </w:r>
      <w:r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nr 1 – Formularz cenowy Wykonawcy (Załącznik nr 4</w:t>
      </w:r>
      <w:r w:rsidR="005662AF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>a lub 4b</w:t>
      </w:r>
      <w:r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do Regulaminu konkursu)</w:t>
      </w:r>
    </w:p>
    <w:p w14:paraId="52881A75" w14:textId="1547567A" w:rsidR="007943BD" w:rsidRPr="00944A7B" w:rsidRDefault="007943BD" w:rsidP="005662AF">
      <w:pPr>
        <w:pStyle w:val="Akapitzlist"/>
        <w:numPr>
          <w:ilvl w:val="0"/>
          <w:numId w:val="24"/>
        </w:num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Załącznik </w:t>
      </w:r>
      <w:r w:rsidR="005662AF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do umowy </w:t>
      </w:r>
      <w:r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nr 2 </w:t>
      </w:r>
      <w:r w:rsidR="005662AF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>–</w:t>
      </w:r>
      <w:r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Wzór</w:t>
      </w:r>
      <w:r w:rsidR="005662AF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–</w:t>
      </w:r>
      <w:r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5662AF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>Raport Miesięczny</w:t>
      </w:r>
      <w:r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5662AF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>(</w:t>
      </w:r>
      <w:r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>stanowiący załącznik do faktury</w:t>
      </w:r>
      <w:r w:rsidR="005662AF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>)</w:t>
      </w:r>
    </w:p>
    <w:p w14:paraId="4A6BE01B" w14:textId="194D3FDF" w:rsidR="007943BD" w:rsidRPr="00944A7B" w:rsidRDefault="007943BD" w:rsidP="005662AF">
      <w:pPr>
        <w:pStyle w:val="Akapitzlist"/>
        <w:numPr>
          <w:ilvl w:val="0"/>
          <w:numId w:val="24"/>
        </w:num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Załącznik </w:t>
      </w:r>
      <w:r w:rsidR="005662AF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do umowy </w:t>
      </w:r>
      <w:r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nr 3 – Wzór </w:t>
      </w:r>
      <w:r w:rsidR="008E20D8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>– Zlecenie</w:t>
      </w:r>
      <w:r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aktualizacji danych teleadresowych</w:t>
      </w:r>
    </w:p>
    <w:p w14:paraId="27815157" w14:textId="5AA967ED" w:rsidR="007943BD" w:rsidRPr="00944A7B" w:rsidRDefault="007943BD" w:rsidP="005662AF">
      <w:pPr>
        <w:pStyle w:val="Akapitzlist"/>
        <w:numPr>
          <w:ilvl w:val="0"/>
          <w:numId w:val="24"/>
        </w:num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Załącznik </w:t>
      </w:r>
      <w:r w:rsidR="005662AF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do umowy </w:t>
      </w:r>
      <w:r w:rsidR="00D14801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>nr 4 – Wykaz L</w:t>
      </w:r>
      <w:r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ekarzy </w:t>
      </w:r>
    </w:p>
    <w:p w14:paraId="271A2ECE" w14:textId="6F259D87" w:rsidR="007943BD" w:rsidRPr="00944A7B" w:rsidRDefault="007943BD" w:rsidP="005662AF">
      <w:pPr>
        <w:pStyle w:val="Akapitzlist"/>
        <w:numPr>
          <w:ilvl w:val="0"/>
          <w:numId w:val="24"/>
        </w:num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44A7B">
        <w:rPr>
          <w:rFonts w:asciiTheme="minorHAnsi" w:eastAsia="Calibri" w:hAnsiTheme="minorHAnsi" w:cstheme="minorHAnsi"/>
          <w:sz w:val="18"/>
          <w:lang w:eastAsia="en-US"/>
        </w:rPr>
        <w:t xml:space="preserve">Załącznik </w:t>
      </w:r>
      <w:r w:rsidR="005662AF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do umowy </w:t>
      </w:r>
      <w:r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nr 5 </w:t>
      </w:r>
      <w:r w:rsidR="008E20D8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>–</w:t>
      </w:r>
      <w:r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E665A1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>Informacja</w:t>
      </w:r>
      <w:r w:rsidR="009A3DA5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E665A1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>(dla pracowników Wykonawcy – art.14 RODO</w:t>
      </w:r>
      <w:r w:rsidR="009A3DA5" w:rsidRPr="00944A7B">
        <w:rPr>
          <w:rFonts w:asciiTheme="minorHAnsi" w:eastAsia="Calibri" w:hAnsiTheme="minorHAnsi" w:cstheme="minorHAnsi"/>
          <w:sz w:val="18"/>
          <w:szCs w:val="18"/>
          <w:lang w:eastAsia="en-US"/>
        </w:rPr>
        <w:t>)</w:t>
      </w:r>
    </w:p>
    <w:p w14:paraId="32825128" w14:textId="77777777" w:rsidR="007943BD" w:rsidRPr="00E17B97" w:rsidRDefault="007943BD" w:rsidP="007943BD">
      <w:p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4C702779" w14:textId="77777777" w:rsidR="007943BD" w:rsidRPr="00E17B97" w:rsidRDefault="007943BD" w:rsidP="007943BD">
      <w:p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05A732CA" w14:textId="77777777" w:rsidR="007943BD" w:rsidRPr="00E17B97" w:rsidRDefault="007943BD" w:rsidP="007943BD">
      <w:p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7A541D16" w14:textId="77777777" w:rsidR="007943BD" w:rsidRPr="00E17B97" w:rsidRDefault="007943BD" w:rsidP="007943BD">
      <w:pPr>
        <w:tabs>
          <w:tab w:val="left" w:pos="709"/>
          <w:tab w:val="left" w:pos="7230"/>
        </w:tabs>
        <w:suppressAutoHyphens w:val="0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3C6EE28E" w14:textId="77777777" w:rsidR="00205BF0" w:rsidRPr="00E17B97" w:rsidRDefault="00205BF0" w:rsidP="000323A5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205BF0" w:rsidRPr="00E17B97" w:rsidSect="00D00E31">
      <w:headerReference w:type="default" r:id="rId8"/>
      <w:footerReference w:type="default" r:id="rId9"/>
      <w:pgSz w:w="11906" w:h="16838"/>
      <w:pgMar w:top="1418" w:right="720" w:bottom="720" w:left="720" w:header="0" w:footer="0" w:gutter="22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9DD47" w14:textId="77777777" w:rsidR="00A74127" w:rsidRDefault="00A74127" w:rsidP="00205BF0">
      <w:r>
        <w:separator/>
      </w:r>
    </w:p>
  </w:endnote>
  <w:endnote w:type="continuationSeparator" w:id="0">
    <w:p w14:paraId="0E5D4B1D" w14:textId="77777777" w:rsidR="00A74127" w:rsidRDefault="00A74127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FCC1D" w14:textId="77777777" w:rsidR="00A74127" w:rsidRDefault="00A74127" w:rsidP="00205BF0">
      <w:r>
        <w:separator/>
      </w:r>
    </w:p>
  </w:footnote>
  <w:footnote w:type="continuationSeparator" w:id="0">
    <w:p w14:paraId="3600CBBA" w14:textId="77777777" w:rsidR="00A74127" w:rsidRDefault="00A74127" w:rsidP="00205BF0">
      <w:r>
        <w:continuationSeparator/>
      </w:r>
    </w:p>
  </w:footnote>
  <w:footnote w:id="1">
    <w:p w14:paraId="07ECCD8E" w14:textId="77777777" w:rsidR="007943BD" w:rsidRPr="00944A7B" w:rsidRDefault="007943BD" w:rsidP="007943BD">
      <w:pPr>
        <w:pStyle w:val="Tekstprzypisudolnego"/>
        <w:jc w:val="both"/>
        <w:rPr>
          <w:sz w:val="16"/>
          <w:szCs w:val="16"/>
        </w:rPr>
      </w:pPr>
      <w:r w:rsidRPr="003E510B">
        <w:rPr>
          <w:rStyle w:val="Odwoanieprzypisudolnego"/>
          <w:sz w:val="16"/>
          <w:szCs w:val="16"/>
        </w:rPr>
        <w:footnoteRef/>
      </w:r>
      <w:r w:rsidRPr="003E510B">
        <w:rPr>
          <w:sz w:val="16"/>
          <w:szCs w:val="16"/>
        </w:rPr>
        <w:t xml:space="preserve"> Szczególnie, z tytułu zakresu </w:t>
      </w:r>
      <w:r w:rsidRPr="00944A7B">
        <w:rPr>
          <w:sz w:val="16"/>
          <w:szCs w:val="16"/>
        </w:rPr>
        <w:t>Umowy, Zamawiający będzie udostępniał Wykonawcy następujące dane:</w:t>
      </w:r>
    </w:p>
    <w:p w14:paraId="22967E1B" w14:textId="0BE6F623" w:rsidR="007943BD" w:rsidRPr="00944A7B" w:rsidRDefault="007943BD" w:rsidP="007943BD">
      <w:pPr>
        <w:pStyle w:val="Tekstprzypisudolnego"/>
        <w:numPr>
          <w:ilvl w:val="0"/>
          <w:numId w:val="11"/>
        </w:numPr>
        <w:suppressAutoHyphens w:val="0"/>
        <w:spacing w:after="160" w:line="259" w:lineRule="auto"/>
        <w:jc w:val="both"/>
        <w:rPr>
          <w:sz w:val="16"/>
          <w:szCs w:val="16"/>
        </w:rPr>
      </w:pPr>
      <w:r w:rsidRPr="00944A7B">
        <w:rPr>
          <w:sz w:val="16"/>
          <w:szCs w:val="16"/>
        </w:rPr>
        <w:t>oznaczenie pacjenta, zgodnie z art. 25</w:t>
      </w:r>
      <w:r w:rsidR="00A224A5" w:rsidRPr="00944A7B">
        <w:rPr>
          <w:sz w:val="16"/>
          <w:szCs w:val="16"/>
        </w:rPr>
        <w:t xml:space="preserve"> ust.1 pkt.</w:t>
      </w:r>
      <w:r w:rsidRPr="00944A7B">
        <w:rPr>
          <w:sz w:val="16"/>
          <w:szCs w:val="16"/>
        </w:rPr>
        <w:t>1 ustawy z dnia 6 listopada 2008r. o prawach pacjenta i Rzeczniku Praw Pacjenta (</w:t>
      </w:r>
      <w:proofErr w:type="spellStart"/>
      <w:r w:rsidR="00A224A5" w:rsidRPr="00944A7B">
        <w:rPr>
          <w:sz w:val="16"/>
          <w:szCs w:val="16"/>
        </w:rPr>
        <w:t>t.j</w:t>
      </w:r>
      <w:proofErr w:type="spellEnd"/>
      <w:r w:rsidR="00A224A5" w:rsidRPr="00944A7B">
        <w:rPr>
          <w:sz w:val="16"/>
          <w:szCs w:val="16"/>
        </w:rPr>
        <w:t>. Dz.U. 2024</w:t>
      </w:r>
      <w:r w:rsidRPr="00944A7B">
        <w:rPr>
          <w:sz w:val="16"/>
          <w:szCs w:val="16"/>
        </w:rPr>
        <w:t xml:space="preserve"> </w:t>
      </w:r>
      <w:r w:rsidR="00A224A5" w:rsidRPr="00944A7B">
        <w:rPr>
          <w:sz w:val="16"/>
          <w:szCs w:val="16"/>
        </w:rPr>
        <w:t>poz. 581</w:t>
      </w:r>
      <w:r w:rsidRPr="00944A7B">
        <w:rPr>
          <w:sz w:val="16"/>
          <w:szCs w:val="16"/>
        </w:rPr>
        <w:t>), dane pozwalające na ustalenie jego tożsamości: nazwisko i imię (imiona), datę urodzenia, oznaczenie płci, adres miejsca zamieszkania, numer PESEL, numer telefonu, przedmiot badania,</w:t>
      </w:r>
    </w:p>
    <w:p w14:paraId="02708A29" w14:textId="0E0DEC6B" w:rsidR="007943BD" w:rsidRPr="00944A7B" w:rsidRDefault="007943BD" w:rsidP="007943BD">
      <w:pPr>
        <w:pStyle w:val="Tekstprzypisudolnego"/>
        <w:numPr>
          <w:ilvl w:val="0"/>
          <w:numId w:val="11"/>
        </w:numPr>
        <w:suppressAutoHyphens w:val="0"/>
        <w:spacing w:after="160" w:line="259" w:lineRule="auto"/>
        <w:jc w:val="both"/>
        <w:rPr>
          <w:sz w:val="16"/>
          <w:szCs w:val="16"/>
        </w:rPr>
      </w:pPr>
      <w:r w:rsidRPr="00944A7B">
        <w:rPr>
          <w:sz w:val="16"/>
          <w:szCs w:val="16"/>
        </w:rPr>
        <w:t xml:space="preserve">oznaczenie osoby udzielającej świadczeń zdrowotnych oraz kierującej na badanie lub leczenie, zgodnie z § 10 ust. 1 pkt. 3. Rozporządzenia Ministra Zdrowia z dnia </w:t>
      </w:r>
      <w:r w:rsidR="00A224A5" w:rsidRPr="00944A7B">
        <w:rPr>
          <w:sz w:val="16"/>
          <w:szCs w:val="16"/>
        </w:rPr>
        <w:t>6 kwietnia 2020</w:t>
      </w:r>
      <w:r w:rsidRPr="00944A7B">
        <w:rPr>
          <w:sz w:val="16"/>
          <w:szCs w:val="16"/>
        </w:rPr>
        <w:t xml:space="preserve">r. w sprawie rodzajów, zakresu i wzorów dokumentacji medycznej oraz sposobu jej </w:t>
      </w:r>
      <w:r w:rsidR="00A224A5" w:rsidRPr="00944A7B">
        <w:rPr>
          <w:sz w:val="16"/>
          <w:szCs w:val="16"/>
        </w:rPr>
        <w:t>(</w:t>
      </w:r>
      <w:proofErr w:type="spellStart"/>
      <w:r w:rsidR="00A224A5" w:rsidRPr="00944A7B">
        <w:rPr>
          <w:sz w:val="16"/>
          <w:szCs w:val="16"/>
        </w:rPr>
        <w:t>t.j</w:t>
      </w:r>
      <w:proofErr w:type="spellEnd"/>
      <w:r w:rsidR="00A224A5" w:rsidRPr="00944A7B">
        <w:rPr>
          <w:sz w:val="16"/>
          <w:szCs w:val="16"/>
        </w:rPr>
        <w:t xml:space="preserve">. Dz.U. 2024 poz. 798) </w:t>
      </w:r>
      <w:r w:rsidRPr="00944A7B">
        <w:rPr>
          <w:sz w:val="16"/>
          <w:szCs w:val="16"/>
        </w:rPr>
        <w:t>nazwisko i</w:t>
      </w:r>
      <w:r w:rsidR="005515BC" w:rsidRPr="00944A7B">
        <w:rPr>
          <w:sz w:val="16"/>
          <w:szCs w:val="16"/>
        </w:rPr>
        <w:t> </w:t>
      </w:r>
      <w:r w:rsidRPr="00944A7B">
        <w:rPr>
          <w:sz w:val="16"/>
          <w:szCs w:val="16"/>
        </w:rPr>
        <w:t>imię, tytuł zawodowy, numer prawa wykonywania zawodu,</w:t>
      </w:r>
    </w:p>
    <w:p w14:paraId="3270EAC9" w14:textId="77777777" w:rsidR="007943BD" w:rsidRPr="003E510B" w:rsidRDefault="007943BD" w:rsidP="007943BD">
      <w:pPr>
        <w:pStyle w:val="Tekstprzypisudolnego"/>
        <w:numPr>
          <w:ilvl w:val="0"/>
          <w:numId w:val="11"/>
        </w:numPr>
        <w:suppressAutoHyphens w:val="0"/>
        <w:spacing w:after="160" w:line="259" w:lineRule="auto"/>
        <w:jc w:val="both"/>
        <w:rPr>
          <w:sz w:val="16"/>
          <w:szCs w:val="16"/>
        </w:rPr>
      </w:pPr>
      <w:r w:rsidRPr="00944A7B">
        <w:rPr>
          <w:sz w:val="16"/>
          <w:szCs w:val="16"/>
        </w:rPr>
        <w:t>informacja o stanie zdrowia pacjenta, tzw. dane wrażliwe, w tym informacje o rozpoznaniu i stanie zdrowia koniecznym do przeprowadzenia opisu</w:t>
      </w:r>
      <w:r w:rsidRPr="00065592">
        <w:rPr>
          <w:sz w:val="16"/>
          <w:szCs w:val="16"/>
        </w:rPr>
        <w:t xml:space="preserve"> i oceny badań TK i MR".</w:t>
      </w:r>
    </w:p>
    <w:p w14:paraId="30EBFB16" w14:textId="77777777" w:rsidR="007943BD" w:rsidRDefault="007943BD" w:rsidP="007943BD">
      <w:pPr>
        <w:pStyle w:val="Tekstprzypisudolnego"/>
      </w:pPr>
      <w:r>
        <w:rPr>
          <w:sz w:val="16"/>
          <w:szCs w:val="16"/>
        </w:rPr>
        <w:t xml:space="preserve">Wykonawca </w:t>
      </w:r>
      <w:r w:rsidRPr="003E510B">
        <w:rPr>
          <w:sz w:val="16"/>
          <w:szCs w:val="16"/>
        </w:rPr>
        <w:t xml:space="preserve"> będzie udostępniał </w:t>
      </w:r>
      <w:r>
        <w:rPr>
          <w:sz w:val="16"/>
          <w:szCs w:val="16"/>
        </w:rPr>
        <w:t>Zamawiającemu</w:t>
      </w:r>
      <w:r w:rsidRPr="003E510B">
        <w:rPr>
          <w:sz w:val="16"/>
          <w:szCs w:val="16"/>
        </w:rPr>
        <w:t xml:space="preserve"> wyniki </w:t>
      </w:r>
      <w:r>
        <w:rPr>
          <w:sz w:val="16"/>
          <w:szCs w:val="16"/>
        </w:rPr>
        <w:t xml:space="preserve">opisu i oceny TK i MR </w:t>
      </w:r>
      <w:r w:rsidRPr="003E510B">
        <w:rPr>
          <w:sz w:val="16"/>
          <w:szCs w:val="16"/>
        </w:rPr>
        <w:t xml:space="preserve"> dla pacjentów, których dane wcześniej do oceny przekazał </w:t>
      </w:r>
      <w:r>
        <w:rPr>
          <w:sz w:val="16"/>
          <w:szCs w:val="16"/>
        </w:rPr>
        <w:t xml:space="preserve">Wykonawca </w:t>
      </w:r>
      <w:r w:rsidRPr="003E510B">
        <w:rPr>
          <w:sz w:val="16"/>
          <w:szCs w:val="16"/>
        </w:rPr>
        <w:t xml:space="preserve">, wraz ze zwrotnym przekazaniem informacji w zakresie określonym w pkt „a”, „b” i „c” – adekwatnie do potrzeb wynikających </w:t>
      </w:r>
      <w:r w:rsidRPr="003E510B">
        <w:rPr>
          <w:sz w:val="16"/>
          <w:szCs w:val="16"/>
        </w:rPr>
        <w:br/>
        <w:t>z konieczności zestawienia danych z pacjentem.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8A4BD" w14:textId="7B1B1E93" w:rsidR="00205BF0" w:rsidRDefault="006E74D0" w:rsidP="006E74D0">
    <w:pPr>
      <w:pStyle w:val="Nagwek"/>
      <w:jc w:val="right"/>
    </w:pPr>
    <w:r w:rsidRPr="00BC1403">
      <w:rPr>
        <w:rFonts w:ascii="Arial" w:eastAsiaTheme="majorEastAsia" w:hAnsi="Arial" w:cs="Arial"/>
        <w:i/>
        <w:color w:val="0070C0"/>
      </w:rPr>
      <w:t xml:space="preserve">str. </w:t>
    </w:r>
    <w:r w:rsidRPr="00BC1403">
      <w:rPr>
        <w:rFonts w:ascii="Arial" w:eastAsiaTheme="minorEastAsia" w:hAnsi="Arial" w:cs="Arial"/>
        <w:i/>
        <w:color w:val="0070C0"/>
      </w:rPr>
      <w:fldChar w:fldCharType="begin"/>
    </w:r>
    <w:r w:rsidRPr="00BC1403">
      <w:rPr>
        <w:rFonts w:ascii="Arial" w:hAnsi="Arial" w:cs="Arial"/>
        <w:i/>
        <w:color w:val="0070C0"/>
      </w:rPr>
      <w:instrText>PAGE    \* MERGEFORMAT</w:instrText>
    </w:r>
    <w:r w:rsidRPr="00BC1403">
      <w:rPr>
        <w:rFonts w:ascii="Arial" w:eastAsiaTheme="minorEastAsia" w:hAnsi="Arial" w:cs="Arial"/>
        <w:i/>
        <w:color w:val="0070C0"/>
      </w:rPr>
      <w:fldChar w:fldCharType="separate"/>
    </w:r>
    <w:r w:rsidR="00DC311F" w:rsidRPr="00DC311F">
      <w:rPr>
        <w:rFonts w:ascii="Arial" w:eastAsiaTheme="majorEastAsia" w:hAnsi="Arial" w:cs="Arial"/>
        <w:i/>
        <w:noProof/>
        <w:color w:val="0070C0"/>
      </w:rPr>
      <w:t>9</w:t>
    </w:r>
    <w:r w:rsidRPr="00BC1403">
      <w:rPr>
        <w:rFonts w:ascii="Arial" w:eastAsiaTheme="majorEastAsia" w:hAnsi="Arial" w:cs="Arial"/>
        <w:i/>
        <w:color w:val="0070C0"/>
      </w:rPr>
      <w:fldChar w:fldCharType="end"/>
    </w:r>
    <w:r w:rsidR="00205BF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2F02"/>
    <w:multiLevelType w:val="hybridMultilevel"/>
    <w:tmpl w:val="3544F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37656"/>
    <w:multiLevelType w:val="multilevel"/>
    <w:tmpl w:val="37AC4A60"/>
    <w:lvl w:ilvl="0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4CF715B"/>
    <w:multiLevelType w:val="multilevel"/>
    <w:tmpl w:val="1F06B4B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720" w:hanging="360"/>
      </w:pPr>
    </w:lvl>
    <w:lvl w:ilvl="2">
      <w:start w:val="1"/>
      <w:numFmt w:val="none"/>
      <w:suff w:val="nothing"/>
      <w:lvlText w:val="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none"/>
      <w:suff w:val="nothing"/>
      <w:lvlText w:val=""/>
      <w:lvlJc w:val="left"/>
      <w:pPr>
        <w:ind w:left="2160" w:hanging="360"/>
      </w:pPr>
    </w:lvl>
    <w:lvl w:ilvl="6">
      <w:start w:val="1"/>
      <w:numFmt w:val="none"/>
      <w:suff w:val="nothing"/>
      <w:lvlText w:val=""/>
      <w:lvlJc w:val="left"/>
      <w:pPr>
        <w:ind w:left="2520" w:hanging="360"/>
      </w:pPr>
    </w:lvl>
    <w:lvl w:ilvl="7">
      <w:start w:val="1"/>
      <w:numFmt w:val="none"/>
      <w:suff w:val="nothing"/>
      <w:lvlText w:val=""/>
      <w:lvlJc w:val="left"/>
      <w:pPr>
        <w:ind w:left="2880" w:hanging="360"/>
      </w:pPr>
    </w:lvl>
    <w:lvl w:ilvl="8">
      <w:start w:val="1"/>
      <w:numFmt w:val="none"/>
      <w:suff w:val="nothing"/>
      <w:lvlText w:val=""/>
      <w:lvlJc w:val="left"/>
      <w:pPr>
        <w:ind w:left="3240" w:hanging="360"/>
      </w:pPr>
    </w:lvl>
  </w:abstractNum>
  <w:abstractNum w:abstractNumId="3" w15:restartNumberingAfterBreak="0">
    <w:nsid w:val="1B54289B"/>
    <w:multiLevelType w:val="hybridMultilevel"/>
    <w:tmpl w:val="1526CC26"/>
    <w:lvl w:ilvl="0" w:tplc="AAB459E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07662"/>
    <w:multiLevelType w:val="hybridMultilevel"/>
    <w:tmpl w:val="28DE5648"/>
    <w:lvl w:ilvl="0" w:tplc="AAB459E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632048"/>
    <w:multiLevelType w:val="hybridMultilevel"/>
    <w:tmpl w:val="0F105564"/>
    <w:lvl w:ilvl="0" w:tplc="AAB459E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E53F67"/>
    <w:multiLevelType w:val="hybridMultilevel"/>
    <w:tmpl w:val="3ACC010C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07822B3"/>
    <w:multiLevelType w:val="hybridMultilevel"/>
    <w:tmpl w:val="BDBC60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0E06B1"/>
    <w:multiLevelType w:val="hybridMultilevel"/>
    <w:tmpl w:val="B7BAEAF4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36825BBA"/>
    <w:multiLevelType w:val="multilevel"/>
    <w:tmpl w:val="B9C6945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0" w15:restartNumberingAfterBreak="0">
    <w:nsid w:val="3AE64EE2"/>
    <w:multiLevelType w:val="hybridMultilevel"/>
    <w:tmpl w:val="571E798E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3B783CDE"/>
    <w:multiLevelType w:val="hybridMultilevel"/>
    <w:tmpl w:val="7D56B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B1BA8"/>
    <w:multiLevelType w:val="hybridMultilevel"/>
    <w:tmpl w:val="675E17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5C173D"/>
    <w:multiLevelType w:val="hybridMultilevel"/>
    <w:tmpl w:val="744639EE"/>
    <w:lvl w:ilvl="0" w:tplc="AAB459E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50269"/>
    <w:multiLevelType w:val="hybridMultilevel"/>
    <w:tmpl w:val="57748D8E"/>
    <w:lvl w:ilvl="0" w:tplc="AAB459E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5D28"/>
    <w:multiLevelType w:val="multilevel"/>
    <w:tmpl w:val="39282CE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6" w15:restartNumberingAfterBreak="0">
    <w:nsid w:val="55D06486"/>
    <w:multiLevelType w:val="hybridMultilevel"/>
    <w:tmpl w:val="7068B9CA"/>
    <w:lvl w:ilvl="0" w:tplc="AAB459E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D587E"/>
    <w:multiLevelType w:val="hybridMultilevel"/>
    <w:tmpl w:val="3C2005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AF70D4A"/>
    <w:multiLevelType w:val="hybridMultilevel"/>
    <w:tmpl w:val="9B1E76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74458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320D83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B00522C"/>
    <w:multiLevelType w:val="hybridMultilevel"/>
    <w:tmpl w:val="A224F218"/>
    <w:lvl w:ilvl="0" w:tplc="AAB459E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DC6F09"/>
    <w:multiLevelType w:val="multilevel"/>
    <w:tmpl w:val="823821E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Georgia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sz w:val="22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1" w15:restartNumberingAfterBreak="0">
    <w:nsid w:val="626220D3"/>
    <w:multiLevelType w:val="multilevel"/>
    <w:tmpl w:val="0D667F0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Georgia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sz w:val="22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2" w15:restartNumberingAfterBreak="0">
    <w:nsid w:val="62CD278A"/>
    <w:multiLevelType w:val="hybridMultilevel"/>
    <w:tmpl w:val="08BA4C7E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3" w15:restartNumberingAfterBreak="0">
    <w:nsid w:val="62F33F1D"/>
    <w:multiLevelType w:val="hybridMultilevel"/>
    <w:tmpl w:val="165E92F0"/>
    <w:lvl w:ilvl="0" w:tplc="04150017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6395198F"/>
    <w:multiLevelType w:val="multilevel"/>
    <w:tmpl w:val="B9349A3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5" w15:restartNumberingAfterBreak="0">
    <w:nsid w:val="65692D48"/>
    <w:multiLevelType w:val="hybridMultilevel"/>
    <w:tmpl w:val="C8F02ECE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6AB864A6"/>
    <w:multiLevelType w:val="hybridMultilevel"/>
    <w:tmpl w:val="FB56A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025AA"/>
    <w:multiLevelType w:val="hybridMultilevel"/>
    <w:tmpl w:val="6A5E3482"/>
    <w:lvl w:ilvl="0" w:tplc="04150017">
      <w:start w:val="1"/>
      <w:numFmt w:val="lowerLetter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 w15:restartNumberingAfterBreak="0">
    <w:nsid w:val="77BC312E"/>
    <w:multiLevelType w:val="hybridMultilevel"/>
    <w:tmpl w:val="D004E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84B31"/>
    <w:multiLevelType w:val="hybridMultilevel"/>
    <w:tmpl w:val="D57473E2"/>
    <w:lvl w:ilvl="0" w:tplc="0415000F">
      <w:start w:val="1"/>
      <w:numFmt w:val="decimal"/>
      <w:lvlText w:val="%1.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0" w15:restartNumberingAfterBreak="0">
    <w:nsid w:val="7C882E43"/>
    <w:multiLevelType w:val="hybridMultilevel"/>
    <w:tmpl w:val="019E537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8"/>
  </w:num>
  <w:num w:numId="2">
    <w:abstractNumId w:val="24"/>
  </w:num>
  <w:num w:numId="3">
    <w:abstractNumId w:val="2"/>
  </w:num>
  <w:num w:numId="4">
    <w:abstractNumId w:val="15"/>
  </w:num>
  <w:num w:numId="5">
    <w:abstractNumId w:val="20"/>
  </w:num>
  <w:num w:numId="6">
    <w:abstractNumId w:val="9"/>
  </w:num>
  <w:num w:numId="7">
    <w:abstractNumId w:val="1"/>
  </w:num>
  <w:num w:numId="8">
    <w:abstractNumId w:val="21"/>
  </w:num>
  <w:num w:numId="9">
    <w:abstractNumId w:val="19"/>
  </w:num>
  <w:num w:numId="10">
    <w:abstractNumId w:val="27"/>
  </w:num>
  <w:num w:numId="11">
    <w:abstractNumId w:val="30"/>
  </w:num>
  <w:num w:numId="12">
    <w:abstractNumId w:val="17"/>
  </w:num>
  <w:num w:numId="13">
    <w:abstractNumId w:val="10"/>
  </w:num>
  <w:num w:numId="14">
    <w:abstractNumId w:val="6"/>
  </w:num>
  <w:num w:numId="15">
    <w:abstractNumId w:val="25"/>
  </w:num>
  <w:num w:numId="16">
    <w:abstractNumId w:val="26"/>
  </w:num>
  <w:num w:numId="17">
    <w:abstractNumId w:val="11"/>
  </w:num>
  <w:num w:numId="18">
    <w:abstractNumId w:val="28"/>
  </w:num>
  <w:num w:numId="19">
    <w:abstractNumId w:val="29"/>
  </w:num>
  <w:num w:numId="20">
    <w:abstractNumId w:val="22"/>
  </w:num>
  <w:num w:numId="21">
    <w:abstractNumId w:val="12"/>
  </w:num>
  <w:num w:numId="22">
    <w:abstractNumId w:val="8"/>
  </w:num>
  <w:num w:numId="23">
    <w:abstractNumId w:val="23"/>
  </w:num>
  <w:num w:numId="24">
    <w:abstractNumId w:val="0"/>
  </w:num>
  <w:num w:numId="25">
    <w:abstractNumId w:val="13"/>
  </w:num>
  <w:num w:numId="26">
    <w:abstractNumId w:val="7"/>
  </w:num>
  <w:num w:numId="27">
    <w:abstractNumId w:val="5"/>
  </w:num>
  <w:num w:numId="28">
    <w:abstractNumId w:val="4"/>
  </w:num>
  <w:num w:numId="29">
    <w:abstractNumId w:val="16"/>
  </w:num>
  <w:num w:numId="30">
    <w:abstractNumId w:val="1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22C42"/>
    <w:rsid w:val="00027D15"/>
    <w:rsid w:val="000323A5"/>
    <w:rsid w:val="00077509"/>
    <w:rsid w:val="00097D56"/>
    <w:rsid w:val="000B4F84"/>
    <w:rsid w:val="001006B6"/>
    <w:rsid w:val="0016050E"/>
    <w:rsid w:val="001C5230"/>
    <w:rsid w:val="00205BF0"/>
    <w:rsid w:val="00232202"/>
    <w:rsid w:val="0025535F"/>
    <w:rsid w:val="00297AED"/>
    <w:rsid w:val="002A0D08"/>
    <w:rsid w:val="002C0A79"/>
    <w:rsid w:val="002F7D8D"/>
    <w:rsid w:val="003275F8"/>
    <w:rsid w:val="00372190"/>
    <w:rsid w:val="0040295E"/>
    <w:rsid w:val="004137AF"/>
    <w:rsid w:val="00443E4E"/>
    <w:rsid w:val="00484AA2"/>
    <w:rsid w:val="004B3F8A"/>
    <w:rsid w:val="004E6DF0"/>
    <w:rsid w:val="00506359"/>
    <w:rsid w:val="005471CB"/>
    <w:rsid w:val="005515BC"/>
    <w:rsid w:val="005662AF"/>
    <w:rsid w:val="00576EAC"/>
    <w:rsid w:val="005C2E25"/>
    <w:rsid w:val="005D0D70"/>
    <w:rsid w:val="0060310D"/>
    <w:rsid w:val="00604E67"/>
    <w:rsid w:val="006258DE"/>
    <w:rsid w:val="00636F0D"/>
    <w:rsid w:val="00643B2D"/>
    <w:rsid w:val="00695779"/>
    <w:rsid w:val="006C1C8D"/>
    <w:rsid w:val="006E74D0"/>
    <w:rsid w:val="007267BB"/>
    <w:rsid w:val="00732AFA"/>
    <w:rsid w:val="0073519A"/>
    <w:rsid w:val="00753D1E"/>
    <w:rsid w:val="0076337F"/>
    <w:rsid w:val="007659A6"/>
    <w:rsid w:val="007943BD"/>
    <w:rsid w:val="007A467E"/>
    <w:rsid w:val="007C4C01"/>
    <w:rsid w:val="007D38A5"/>
    <w:rsid w:val="007E3F74"/>
    <w:rsid w:val="007E4040"/>
    <w:rsid w:val="007F1F1A"/>
    <w:rsid w:val="007F3B1D"/>
    <w:rsid w:val="008561AB"/>
    <w:rsid w:val="00862606"/>
    <w:rsid w:val="008A75E0"/>
    <w:rsid w:val="008D1998"/>
    <w:rsid w:val="008E20D8"/>
    <w:rsid w:val="00900AD7"/>
    <w:rsid w:val="00944A7B"/>
    <w:rsid w:val="00945F71"/>
    <w:rsid w:val="00964845"/>
    <w:rsid w:val="009A3DA5"/>
    <w:rsid w:val="009A753D"/>
    <w:rsid w:val="009A78E9"/>
    <w:rsid w:val="009B0557"/>
    <w:rsid w:val="00A00344"/>
    <w:rsid w:val="00A224A5"/>
    <w:rsid w:val="00A40DBC"/>
    <w:rsid w:val="00A42179"/>
    <w:rsid w:val="00A45B36"/>
    <w:rsid w:val="00A66BB5"/>
    <w:rsid w:val="00A71F00"/>
    <w:rsid w:val="00A7370C"/>
    <w:rsid w:val="00A74127"/>
    <w:rsid w:val="00AC5138"/>
    <w:rsid w:val="00AD73CC"/>
    <w:rsid w:val="00B623AB"/>
    <w:rsid w:val="00BA05C7"/>
    <w:rsid w:val="00BA291A"/>
    <w:rsid w:val="00BE2C4A"/>
    <w:rsid w:val="00C20EC7"/>
    <w:rsid w:val="00C75373"/>
    <w:rsid w:val="00C95F21"/>
    <w:rsid w:val="00C975FE"/>
    <w:rsid w:val="00CF6569"/>
    <w:rsid w:val="00D00E31"/>
    <w:rsid w:val="00D14801"/>
    <w:rsid w:val="00D30FE6"/>
    <w:rsid w:val="00D83518"/>
    <w:rsid w:val="00D843BF"/>
    <w:rsid w:val="00D87002"/>
    <w:rsid w:val="00D9373E"/>
    <w:rsid w:val="00DA47DF"/>
    <w:rsid w:val="00DC15A6"/>
    <w:rsid w:val="00DC311F"/>
    <w:rsid w:val="00E17B97"/>
    <w:rsid w:val="00E21488"/>
    <w:rsid w:val="00E239E5"/>
    <w:rsid w:val="00E24E57"/>
    <w:rsid w:val="00E57B7F"/>
    <w:rsid w:val="00E6509D"/>
    <w:rsid w:val="00E665A1"/>
    <w:rsid w:val="00EA085F"/>
    <w:rsid w:val="00F152A6"/>
    <w:rsid w:val="00F26962"/>
    <w:rsid w:val="00F62558"/>
    <w:rsid w:val="00F93591"/>
    <w:rsid w:val="00FA1885"/>
    <w:rsid w:val="00FA19BD"/>
    <w:rsid w:val="00FD5C48"/>
    <w:rsid w:val="00FE5C92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43B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43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7943BD"/>
    <w:rPr>
      <w:vertAlign w:val="superscript"/>
    </w:rPr>
  </w:style>
  <w:style w:type="table" w:styleId="Tabela-Siatka">
    <w:name w:val="Table Grid"/>
    <w:basedOn w:val="Standardowy"/>
    <w:uiPriority w:val="39"/>
    <w:rsid w:val="006E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75FE"/>
    <w:pPr>
      <w:ind w:left="720"/>
      <w:contextualSpacing/>
    </w:pPr>
  </w:style>
  <w:style w:type="paragraph" w:styleId="Bezodstpw">
    <w:name w:val="No Spacing"/>
    <w:uiPriority w:val="1"/>
    <w:qFormat/>
    <w:rsid w:val="007E3F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7D38A5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7D38A5"/>
    <w:pPr>
      <w:widowControl w:val="0"/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A4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C0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C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C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7B1A8-F3C5-4F66-A341-21C92FB9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Dok2b.dotx</Template>
  <TotalTime>2</TotalTime>
  <Pages>9</Pages>
  <Words>2803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19582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Włodek</dc:creator>
  <cp:keywords/>
  <dc:description/>
  <cp:lastModifiedBy>Eliza Skalmierska</cp:lastModifiedBy>
  <cp:revision>3</cp:revision>
  <cp:lastPrinted>2025-03-18T11:22:00Z</cp:lastPrinted>
  <dcterms:created xsi:type="dcterms:W3CDTF">2025-03-24T09:25:00Z</dcterms:created>
  <dcterms:modified xsi:type="dcterms:W3CDTF">2025-03-24T11:37:00Z</dcterms:modified>
</cp:coreProperties>
</file>