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77E8" w14:textId="2A097031" w:rsidR="003B7CF8" w:rsidRPr="00294D6C" w:rsidRDefault="003B7CF8" w:rsidP="00CD4A40">
      <w:pPr>
        <w:autoSpaceDE w:val="0"/>
        <w:autoSpaceDN w:val="0"/>
        <w:adjustRightInd w:val="0"/>
        <w:rPr>
          <w:sz w:val="22"/>
          <w:szCs w:val="28"/>
        </w:rPr>
      </w:pPr>
      <w:r w:rsidRPr="00294D6C">
        <w:rPr>
          <w:sz w:val="22"/>
          <w:szCs w:val="28"/>
        </w:rPr>
        <w:t xml:space="preserve">Załącznik </w:t>
      </w:r>
      <w:r w:rsidR="00A16D76">
        <w:rPr>
          <w:sz w:val="22"/>
          <w:szCs w:val="28"/>
        </w:rPr>
        <w:t>B.162.</w:t>
      </w:r>
    </w:p>
    <w:p w14:paraId="521170EE" w14:textId="77777777" w:rsidR="003E49D6" w:rsidRPr="00294D6C" w:rsidRDefault="003E49D6" w:rsidP="00CD4A40">
      <w:pPr>
        <w:autoSpaceDE w:val="0"/>
        <w:autoSpaceDN w:val="0"/>
        <w:adjustRightInd w:val="0"/>
        <w:rPr>
          <w:sz w:val="22"/>
          <w:szCs w:val="28"/>
        </w:rPr>
      </w:pPr>
    </w:p>
    <w:p w14:paraId="40BDB18F" w14:textId="078FDA77" w:rsidR="00523C92" w:rsidRPr="00A16D76" w:rsidRDefault="00CD4A40" w:rsidP="003E49D6">
      <w:pPr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294D6C">
        <w:rPr>
          <w:b/>
          <w:sz w:val="28"/>
          <w:szCs w:val="28"/>
        </w:rPr>
        <w:t>LECZENIE</w:t>
      </w:r>
      <w:r w:rsidR="00604470" w:rsidRPr="00294D6C">
        <w:rPr>
          <w:b/>
          <w:sz w:val="28"/>
          <w:szCs w:val="28"/>
        </w:rPr>
        <w:t xml:space="preserve"> PACJENTÓW Z</w:t>
      </w:r>
      <w:r w:rsidRPr="00294D6C">
        <w:rPr>
          <w:b/>
          <w:sz w:val="28"/>
          <w:szCs w:val="28"/>
        </w:rPr>
        <w:t xml:space="preserve"> KARDIOMIOPA</w:t>
      </w:r>
      <w:r w:rsidR="00144CC9" w:rsidRPr="00294D6C">
        <w:rPr>
          <w:b/>
          <w:sz w:val="28"/>
          <w:szCs w:val="28"/>
        </w:rPr>
        <w:t xml:space="preserve">TIĄ </w:t>
      </w:r>
      <w:r w:rsidRPr="00294D6C">
        <w:rPr>
          <w:b/>
          <w:sz w:val="28"/>
          <w:szCs w:val="28"/>
        </w:rPr>
        <w:t>(ICD</w:t>
      </w:r>
      <w:r w:rsidR="00FB5E67" w:rsidRPr="00294D6C">
        <w:rPr>
          <w:b/>
          <w:sz w:val="28"/>
          <w:szCs w:val="28"/>
        </w:rPr>
        <w:t>-</w:t>
      </w:r>
      <w:r w:rsidRPr="00294D6C">
        <w:rPr>
          <w:b/>
          <w:sz w:val="28"/>
          <w:szCs w:val="28"/>
        </w:rPr>
        <w:t>10</w:t>
      </w:r>
      <w:r w:rsidR="00FB5E67" w:rsidRPr="00294D6C">
        <w:rPr>
          <w:b/>
          <w:sz w:val="28"/>
          <w:szCs w:val="28"/>
        </w:rPr>
        <w:t>:</w:t>
      </w:r>
      <w:r w:rsidRPr="00294D6C">
        <w:rPr>
          <w:b/>
          <w:sz w:val="28"/>
          <w:szCs w:val="28"/>
        </w:rPr>
        <w:t xml:space="preserve"> E85</w:t>
      </w:r>
      <w:r w:rsidR="00997080" w:rsidRPr="00294D6C">
        <w:rPr>
          <w:b/>
          <w:sz w:val="28"/>
          <w:szCs w:val="28"/>
        </w:rPr>
        <w:t xml:space="preserve">, </w:t>
      </w:r>
      <w:r w:rsidR="00240438" w:rsidRPr="00294D6C">
        <w:rPr>
          <w:b/>
          <w:sz w:val="28"/>
          <w:szCs w:val="28"/>
        </w:rPr>
        <w:t>I42.1</w:t>
      </w:r>
      <w:r w:rsidRPr="00294D6C">
        <w:rPr>
          <w:b/>
          <w:sz w:val="28"/>
          <w:szCs w:val="28"/>
        </w:rPr>
        <w:t xml:space="preserve">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3"/>
        <w:gridCol w:w="4773"/>
        <w:gridCol w:w="5352"/>
      </w:tblGrid>
      <w:tr w:rsidR="00565830" w:rsidRPr="00294D6C" w14:paraId="7C1682F1" w14:textId="77777777" w:rsidTr="0097297F">
        <w:trPr>
          <w:trHeight w:val="567"/>
        </w:trPr>
        <w:tc>
          <w:tcPr>
            <w:tcW w:w="5000" w:type="pct"/>
            <w:gridSpan w:val="3"/>
            <w:vAlign w:val="center"/>
          </w:tcPr>
          <w:p w14:paraId="48519038" w14:textId="0E5D3DAE" w:rsidR="00565830" w:rsidRPr="00294D6C" w:rsidRDefault="00565830" w:rsidP="006F54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4D6C">
              <w:rPr>
                <w:b/>
                <w:bCs/>
                <w:sz w:val="20"/>
                <w:szCs w:val="20"/>
              </w:rPr>
              <w:t>ZAKRES ŚWIADCZENIA GWARANTOWANEGO</w:t>
            </w:r>
          </w:p>
        </w:tc>
      </w:tr>
      <w:tr w:rsidR="00565830" w:rsidRPr="00294D6C" w14:paraId="65151AB8" w14:textId="77777777" w:rsidTr="0097297F">
        <w:trPr>
          <w:trHeight w:val="567"/>
        </w:trPr>
        <w:tc>
          <w:tcPr>
            <w:tcW w:w="1710" w:type="pct"/>
            <w:vAlign w:val="center"/>
          </w:tcPr>
          <w:p w14:paraId="06AA4626" w14:textId="77777777" w:rsidR="00565830" w:rsidRPr="00294D6C" w:rsidRDefault="00565830" w:rsidP="006F54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4D6C">
              <w:rPr>
                <w:b/>
                <w:bCs/>
                <w:sz w:val="20"/>
                <w:szCs w:val="20"/>
              </w:rPr>
              <w:t>ŚWIADCZENIOBIORCY</w:t>
            </w:r>
          </w:p>
        </w:tc>
        <w:tc>
          <w:tcPr>
            <w:tcW w:w="1551" w:type="pct"/>
            <w:vAlign w:val="center"/>
          </w:tcPr>
          <w:p w14:paraId="4D51D72D" w14:textId="77777777" w:rsidR="00565830" w:rsidRPr="00294D6C" w:rsidRDefault="00565830" w:rsidP="006F54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4D6C">
              <w:rPr>
                <w:b/>
                <w:bCs/>
                <w:sz w:val="20"/>
                <w:szCs w:val="20"/>
              </w:rPr>
              <w:t>SCHEMAT DAWKOWANIA LEKÓW W PROGRAMIE</w:t>
            </w:r>
          </w:p>
        </w:tc>
        <w:tc>
          <w:tcPr>
            <w:tcW w:w="1739" w:type="pct"/>
            <w:vAlign w:val="center"/>
          </w:tcPr>
          <w:p w14:paraId="57B8BC1A" w14:textId="77777777" w:rsidR="00565830" w:rsidRPr="00294D6C" w:rsidRDefault="00565830" w:rsidP="006F54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4D6C">
              <w:rPr>
                <w:b/>
                <w:bCs/>
                <w:sz w:val="20"/>
                <w:szCs w:val="20"/>
              </w:rPr>
              <w:t>BADANIA DIAGNOSTYCZNE WYKONYWANE W RAMACH PROGRAMU</w:t>
            </w:r>
          </w:p>
        </w:tc>
      </w:tr>
      <w:tr w:rsidR="00942CFF" w:rsidRPr="00294D6C" w14:paraId="1B882E15" w14:textId="77777777" w:rsidTr="00A16D76">
        <w:trPr>
          <w:trHeight w:val="567"/>
        </w:trPr>
        <w:tc>
          <w:tcPr>
            <w:tcW w:w="5000" w:type="pct"/>
            <w:gridSpan w:val="3"/>
            <w:vAlign w:val="center"/>
          </w:tcPr>
          <w:p w14:paraId="2C03740F" w14:textId="0E3524D8" w:rsidR="00942CFF" w:rsidRPr="00A16D76" w:rsidRDefault="00A16D76" w:rsidP="00A16D76">
            <w:pPr>
              <w:pStyle w:val="Akapitzlist"/>
              <w:autoSpaceDE w:val="0"/>
              <w:autoSpaceDN w:val="0"/>
              <w:adjustRightInd w:val="0"/>
              <w:ind w:left="1068"/>
              <w:jc w:val="center"/>
              <w:rPr>
                <w:b/>
                <w:bCs/>
                <w:sz w:val="20"/>
                <w:szCs w:val="20"/>
              </w:rPr>
            </w:pPr>
            <w:r w:rsidRPr="00A16D76">
              <w:rPr>
                <w:b/>
                <w:sz w:val="20"/>
                <w:szCs w:val="20"/>
              </w:rPr>
              <w:t xml:space="preserve">I. </w:t>
            </w:r>
            <w:r w:rsidR="00942CFF" w:rsidRPr="00A16D76">
              <w:rPr>
                <w:b/>
                <w:sz w:val="20"/>
                <w:szCs w:val="20"/>
              </w:rPr>
              <w:t>LECZENIE KARDIOMIOPATII W PRZEBIEGU AMYLOIDOZY TRANSTYRETYNOWEJ</w:t>
            </w:r>
            <w:r w:rsidR="00FB5E67" w:rsidRPr="00A16D76">
              <w:rPr>
                <w:b/>
                <w:sz w:val="20"/>
                <w:szCs w:val="20"/>
              </w:rPr>
              <w:t xml:space="preserve"> (ICD-10: E85)</w:t>
            </w:r>
          </w:p>
        </w:tc>
      </w:tr>
      <w:tr w:rsidR="00565830" w:rsidRPr="00294D6C" w14:paraId="3AF86265" w14:textId="77777777" w:rsidTr="0097297F">
        <w:tc>
          <w:tcPr>
            <w:tcW w:w="1710" w:type="pct"/>
          </w:tcPr>
          <w:p w14:paraId="3873BAEB" w14:textId="6FC2700D" w:rsidR="009D2B78" w:rsidRPr="00294D6C" w:rsidRDefault="009D2B78" w:rsidP="00A16D76">
            <w:pPr>
              <w:autoSpaceDE w:val="0"/>
              <w:autoSpaceDN w:val="0"/>
              <w:adjustRightInd w:val="0"/>
              <w:spacing w:before="120" w:after="60" w:line="276" w:lineRule="auto"/>
              <w:jc w:val="both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Kwalifikacja świadczeniobiorców do programu przeprowadzana jest przez Zespół Koordynacyjny ds. </w:t>
            </w:r>
            <w:r w:rsidR="005973D4" w:rsidRPr="00294D6C">
              <w:rPr>
                <w:sz w:val="20"/>
                <w:szCs w:val="20"/>
              </w:rPr>
              <w:t xml:space="preserve">Leczenia </w:t>
            </w:r>
            <w:proofErr w:type="spellStart"/>
            <w:r w:rsidR="00E54956" w:rsidRPr="00294D6C">
              <w:rPr>
                <w:sz w:val="20"/>
                <w:szCs w:val="20"/>
              </w:rPr>
              <w:t>Kardiomiopatii</w:t>
            </w:r>
            <w:proofErr w:type="spellEnd"/>
            <w:r w:rsidRPr="00294D6C">
              <w:rPr>
                <w:sz w:val="20"/>
                <w:szCs w:val="20"/>
              </w:rPr>
              <w:t>, powoływany przez Prezesa Narodowego Funduszu Zdrowia.</w:t>
            </w:r>
          </w:p>
          <w:p w14:paraId="2BECD9FE" w14:textId="3D8CD9DF" w:rsidR="009D2B78" w:rsidRPr="00294D6C" w:rsidRDefault="009D2B78" w:rsidP="00A16D76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Kwalifikacja do programu oraz weryfikacja skuteczności leczenia odbywa się</w:t>
            </w:r>
            <w:r w:rsidR="00F44FFC" w:rsidRPr="00294D6C">
              <w:rPr>
                <w:sz w:val="20"/>
                <w:szCs w:val="20"/>
              </w:rPr>
              <w:t xml:space="preserve"> co 6 miesięcy,</w:t>
            </w:r>
            <w:r w:rsidRPr="00294D6C">
              <w:rPr>
                <w:sz w:val="20"/>
                <w:szCs w:val="20"/>
              </w:rPr>
              <w:t xml:space="preserve"> w oparciu o ocenę stanu klinicznego świadczeniobiorcy oraz ocenę efektywności zastosowanej terapii. </w:t>
            </w:r>
          </w:p>
          <w:p w14:paraId="168249E0" w14:textId="1C5FE8B2" w:rsidR="00812511" w:rsidRDefault="00812511" w:rsidP="00A16D76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W programie finansuje się leczenie </w:t>
            </w:r>
            <w:proofErr w:type="spellStart"/>
            <w:r w:rsidRPr="00294D6C">
              <w:rPr>
                <w:sz w:val="20"/>
                <w:szCs w:val="20"/>
              </w:rPr>
              <w:t>tafamidisem</w:t>
            </w:r>
            <w:proofErr w:type="spellEnd"/>
            <w:r w:rsidRPr="00294D6C">
              <w:rPr>
                <w:sz w:val="20"/>
                <w:szCs w:val="20"/>
              </w:rPr>
              <w:t xml:space="preserve"> dorosłych pacjentów z </w:t>
            </w:r>
            <w:proofErr w:type="spellStart"/>
            <w:r w:rsidRPr="00294D6C">
              <w:rPr>
                <w:sz w:val="20"/>
                <w:szCs w:val="20"/>
              </w:rPr>
              <w:t>kardiomiopatią</w:t>
            </w:r>
            <w:proofErr w:type="spellEnd"/>
            <w:r w:rsidRPr="00294D6C">
              <w:rPr>
                <w:sz w:val="20"/>
                <w:szCs w:val="20"/>
              </w:rPr>
              <w:t xml:space="preserve"> w przebiegu </w:t>
            </w:r>
            <w:proofErr w:type="spellStart"/>
            <w:r w:rsidRPr="00294D6C">
              <w:rPr>
                <w:sz w:val="20"/>
                <w:szCs w:val="20"/>
              </w:rPr>
              <w:t>amyloidozy</w:t>
            </w:r>
            <w:proofErr w:type="spellEnd"/>
            <w:r w:rsidRPr="00294D6C">
              <w:rPr>
                <w:sz w:val="20"/>
                <w:szCs w:val="20"/>
              </w:rPr>
              <w:t xml:space="preserve"> </w:t>
            </w:r>
            <w:proofErr w:type="spellStart"/>
            <w:r w:rsidRPr="00294D6C">
              <w:rPr>
                <w:sz w:val="20"/>
                <w:szCs w:val="20"/>
              </w:rPr>
              <w:t>transtyretynowej</w:t>
            </w:r>
            <w:proofErr w:type="spellEnd"/>
            <w:r w:rsidRPr="00294D6C">
              <w:rPr>
                <w:sz w:val="20"/>
                <w:szCs w:val="20"/>
              </w:rPr>
              <w:t>.</w:t>
            </w:r>
          </w:p>
          <w:p w14:paraId="5E52895D" w14:textId="77777777" w:rsidR="00A16D76" w:rsidRPr="00294D6C" w:rsidRDefault="00A16D76" w:rsidP="00A16D76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75AEE68C" w14:textId="290CD0A9" w:rsidR="00565830" w:rsidRPr="00294D6C" w:rsidRDefault="00565830" w:rsidP="00A16D7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76" w:lineRule="auto"/>
              <w:ind w:left="227"/>
              <w:contextualSpacing w:val="0"/>
              <w:rPr>
                <w:sz w:val="20"/>
                <w:szCs w:val="20"/>
              </w:rPr>
            </w:pPr>
            <w:r w:rsidRPr="00294D6C">
              <w:rPr>
                <w:b/>
                <w:bCs/>
                <w:sz w:val="20"/>
                <w:szCs w:val="20"/>
              </w:rPr>
              <w:t>Kryteria kwalifikacji</w:t>
            </w:r>
          </w:p>
          <w:p w14:paraId="5D94C46B" w14:textId="16168CCA" w:rsidR="00681419" w:rsidRPr="00294D6C" w:rsidRDefault="00B43ACD" w:rsidP="00A16D76">
            <w:pPr>
              <w:pStyle w:val="Akapitzlist"/>
              <w:numPr>
                <w:ilvl w:val="3"/>
                <w:numId w:val="3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w</w:t>
            </w:r>
            <w:r w:rsidR="00CD4A40" w:rsidRPr="00294D6C">
              <w:rPr>
                <w:sz w:val="20"/>
                <w:szCs w:val="20"/>
              </w:rPr>
              <w:t>iek 18 lat i powyżej</w:t>
            </w:r>
            <w:r w:rsidRPr="00294D6C">
              <w:rPr>
                <w:sz w:val="20"/>
                <w:szCs w:val="20"/>
              </w:rPr>
              <w:t>;</w:t>
            </w:r>
          </w:p>
          <w:p w14:paraId="2A7CC734" w14:textId="6CD84824" w:rsidR="008641D2" w:rsidRPr="00294D6C" w:rsidRDefault="00B43ACD" w:rsidP="00A16D76">
            <w:pPr>
              <w:pStyle w:val="Akapitzlist"/>
              <w:numPr>
                <w:ilvl w:val="3"/>
                <w:numId w:val="3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294D6C">
              <w:rPr>
                <w:sz w:val="20"/>
                <w:szCs w:val="20"/>
              </w:rPr>
              <w:t>k</w:t>
            </w:r>
            <w:r w:rsidR="00681419" w:rsidRPr="00294D6C">
              <w:rPr>
                <w:sz w:val="20"/>
                <w:szCs w:val="20"/>
              </w:rPr>
              <w:t>ardiomiopatia</w:t>
            </w:r>
            <w:proofErr w:type="spellEnd"/>
            <w:r w:rsidR="00681419" w:rsidRPr="00294D6C">
              <w:rPr>
                <w:sz w:val="20"/>
                <w:szCs w:val="20"/>
              </w:rPr>
              <w:t xml:space="preserve"> w przebiegu</w:t>
            </w:r>
            <w:r w:rsidR="00751EDD" w:rsidRPr="00294D6C">
              <w:rPr>
                <w:sz w:val="20"/>
                <w:szCs w:val="20"/>
              </w:rPr>
              <w:t xml:space="preserve"> </w:t>
            </w:r>
            <w:proofErr w:type="spellStart"/>
            <w:r w:rsidR="00751EDD" w:rsidRPr="00294D6C">
              <w:rPr>
                <w:sz w:val="20"/>
                <w:szCs w:val="20"/>
              </w:rPr>
              <w:t>amyloidozy</w:t>
            </w:r>
            <w:proofErr w:type="spellEnd"/>
            <w:r w:rsidR="00751EDD" w:rsidRPr="00294D6C">
              <w:rPr>
                <w:sz w:val="20"/>
                <w:szCs w:val="20"/>
              </w:rPr>
              <w:t xml:space="preserve"> </w:t>
            </w:r>
            <w:proofErr w:type="spellStart"/>
            <w:r w:rsidR="00751EDD" w:rsidRPr="00294D6C">
              <w:rPr>
                <w:sz w:val="20"/>
                <w:szCs w:val="20"/>
              </w:rPr>
              <w:t>transtyretynowej</w:t>
            </w:r>
            <w:proofErr w:type="spellEnd"/>
            <w:r w:rsidR="00751EDD" w:rsidRPr="00294D6C">
              <w:rPr>
                <w:sz w:val="20"/>
                <w:szCs w:val="20"/>
              </w:rPr>
              <w:t xml:space="preserve"> (ATTR)</w:t>
            </w:r>
            <w:r w:rsidR="00681419" w:rsidRPr="00294D6C">
              <w:rPr>
                <w:sz w:val="20"/>
                <w:szCs w:val="20"/>
              </w:rPr>
              <w:t xml:space="preserve"> potwierdzona przez badanie scyntygraficzne</w:t>
            </w:r>
            <w:r w:rsidR="00961D29" w:rsidRPr="00294D6C">
              <w:rPr>
                <w:sz w:val="20"/>
                <w:szCs w:val="20"/>
              </w:rPr>
              <w:t xml:space="preserve"> serca</w:t>
            </w:r>
            <w:r w:rsidR="00681419" w:rsidRPr="00294D6C">
              <w:rPr>
                <w:sz w:val="20"/>
                <w:szCs w:val="20"/>
              </w:rPr>
              <w:t xml:space="preserve"> z radioizotopem (99mTc-DPD lub 99mTc-PYP lub 99mTc-HMDP) lub biopsję tkanki i typowanie amyloidu za pomocą </w:t>
            </w:r>
            <w:proofErr w:type="spellStart"/>
            <w:r w:rsidR="00681419" w:rsidRPr="00294D6C">
              <w:rPr>
                <w:sz w:val="20"/>
                <w:szCs w:val="20"/>
              </w:rPr>
              <w:t>immunohistochemii</w:t>
            </w:r>
            <w:proofErr w:type="spellEnd"/>
            <w:r w:rsidRPr="00294D6C">
              <w:rPr>
                <w:sz w:val="20"/>
                <w:szCs w:val="20"/>
              </w:rPr>
              <w:t>;</w:t>
            </w:r>
          </w:p>
          <w:p w14:paraId="4CC4A6F9" w14:textId="047F1F37" w:rsidR="00681419" w:rsidRPr="00294D6C" w:rsidRDefault="003E49D6" w:rsidP="00A16D76">
            <w:pPr>
              <w:pStyle w:val="Akapitzlist"/>
              <w:numPr>
                <w:ilvl w:val="3"/>
                <w:numId w:val="3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genetyczny ATTR lub </w:t>
            </w:r>
            <w:r w:rsidR="00B43ACD" w:rsidRPr="00294D6C">
              <w:rPr>
                <w:sz w:val="20"/>
                <w:szCs w:val="20"/>
              </w:rPr>
              <w:t>t</w:t>
            </w:r>
            <w:r w:rsidR="00306BE5" w:rsidRPr="00294D6C">
              <w:rPr>
                <w:sz w:val="20"/>
                <w:szCs w:val="20"/>
              </w:rPr>
              <w:t>yp</w:t>
            </w:r>
            <w:r w:rsidRPr="00294D6C">
              <w:rPr>
                <w:sz w:val="20"/>
                <w:szCs w:val="20"/>
              </w:rPr>
              <w:t>u</w:t>
            </w:r>
            <w:r w:rsidR="00306BE5" w:rsidRPr="00294D6C">
              <w:rPr>
                <w:sz w:val="20"/>
                <w:szCs w:val="20"/>
              </w:rPr>
              <w:t xml:space="preserve"> dziki</w:t>
            </w:r>
            <w:r w:rsidRPr="00294D6C">
              <w:rPr>
                <w:sz w:val="20"/>
                <w:szCs w:val="20"/>
              </w:rPr>
              <w:t>ego</w:t>
            </w:r>
            <w:r w:rsidR="00306BE5" w:rsidRPr="00294D6C">
              <w:rPr>
                <w:sz w:val="20"/>
                <w:szCs w:val="20"/>
              </w:rPr>
              <w:t xml:space="preserve"> określony poprzez sekwencjonowanie genu </w:t>
            </w:r>
            <w:proofErr w:type="spellStart"/>
            <w:r w:rsidR="00306BE5" w:rsidRPr="00294D6C">
              <w:rPr>
                <w:sz w:val="20"/>
                <w:szCs w:val="20"/>
              </w:rPr>
              <w:t>transt</w:t>
            </w:r>
            <w:r w:rsidR="0056126D" w:rsidRPr="00294D6C">
              <w:rPr>
                <w:sz w:val="20"/>
                <w:szCs w:val="20"/>
              </w:rPr>
              <w:t>y</w:t>
            </w:r>
            <w:r w:rsidR="00306BE5" w:rsidRPr="00294D6C">
              <w:rPr>
                <w:sz w:val="20"/>
                <w:szCs w:val="20"/>
              </w:rPr>
              <w:t>r</w:t>
            </w:r>
            <w:r w:rsidR="0056126D" w:rsidRPr="00294D6C">
              <w:rPr>
                <w:sz w:val="20"/>
                <w:szCs w:val="20"/>
              </w:rPr>
              <w:t>e</w:t>
            </w:r>
            <w:r w:rsidR="00306BE5" w:rsidRPr="00294D6C">
              <w:rPr>
                <w:sz w:val="20"/>
                <w:szCs w:val="20"/>
              </w:rPr>
              <w:t>tyny</w:t>
            </w:r>
            <w:proofErr w:type="spellEnd"/>
            <w:r w:rsidR="00B43ACD" w:rsidRPr="00294D6C">
              <w:rPr>
                <w:sz w:val="20"/>
                <w:szCs w:val="20"/>
              </w:rPr>
              <w:t>;</w:t>
            </w:r>
          </w:p>
          <w:p w14:paraId="7FFB4E67" w14:textId="23E303E5" w:rsidR="00306BE5" w:rsidRPr="00294D6C" w:rsidRDefault="00B43ACD" w:rsidP="00A16D76">
            <w:pPr>
              <w:pStyle w:val="Akapitzlist"/>
              <w:numPr>
                <w:ilvl w:val="3"/>
                <w:numId w:val="3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lastRenderedPageBreak/>
              <w:t>k</w:t>
            </w:r>
            <w:r w:rsidR="00306BE5" w:rsidRPr="00294D6C">
              <w:rPr>
                <w:sz w:val="20"/>
                <w:szCs w:val="20"/>
              </w:rPr>
              <w:t>lasa czynnościowa NYHA I-II</w:t>
            </w:r>
            <w:r w:rsidRPr="00294D6C">
              <w:rPr>
                <w:sz w:val="20"/>
                <w:szCs w:val="20"/>
              </w:rPr>
              <w:t>;</w:t>
            </w:r>
          </w:p>
          <w:p w14:paraId="1B924E29" w14:textId="62A24323" w:rsidR="007F0172" w:rsidRPr="00294D6C" w:rsidRDefault="007F0172" w:rsidP="00A16D76">
            <w:pPr>
              <w:pStyle w:val="Akapitzlist"/>
              <w:numPr>
                <w:ilvl w:val="3"/>
                <w:numId w:val="3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grubość przegrody międzykomorowej przekraczająca 12 mm w badaniu echokardiografii przezklatkowej</w:t>
            </w:r>
            <w:r w:rsidR="008E3B9B" w:rsidRPr="00294D6C">
              <w:rPr>
                <w:sz w:val="20"/>
                <w:szCs w:val="20"/>
              </w:rPr>
              <w:t>;</w:t>
            </w:r>
          </w:p>
          <w:p w14:paraId="03608B96" w14:textId="77777777" w:rsidR="00A37CE3" w:rsidRPr="00294D6C" w:rsidRDefault="00A37CE3" w:rsidP="00A16D76">
            <w:pPr>
              <w:pStyle w:val="Akapitzlist"/>
              <w:numPr>
                <w:ilvl w:val="3"/>
                <w:numId w:val="3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wykluczenie </w:t>
            </w:r>
            <w:proofErr w:type="spellStart"/>
            <w:r w:rsidRPr="00294D6C">
              <w:rPr>
                <w:sz w:val="20"/>
                <w:szCs w:val="20"/>
              </w:rPr>
              <w:t>amyloidozy</w:t>
            </w:r>
            <w:proofErr w:type="spellEnd"/>
            <w:r w:rsidRPr="00294D6C">
              <w:rPr>
                <w:sz w:val="20"/>
                <w:szCs w:val="20"/>
              </w:rPr>
              <w:t xml:space="preserve"> łańcuchów lekkich;</w:t>
            </w:r>
          </w:p>
          <w:p w14:paraId="72F02FA4" w14:textId="01B907F1" w:rsidR="00A37CE3" w:rsidRPr="00294D6C" w:rsidRDefault="00A37CE3" w:rsidP="00A16D76">
            <w:pPr>
              <w:pStyle w:val="Akapitzlist"/>
              <w:numPr>
                <w:ilvl w:val="3"/>
                <w:numId w:val="3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brak przeszczepu serca lub wątroby w wywiadzie;</w:t>
            </w:r>
          </w:p>
          <w:p w14:paraId="127F31FF" w14:textId="59791C02" w:rsidR="0067689D" w:rsidRPr="00294D6C" w:rsidRDefault="00F10C57" w:rsidP="00A16D76">
            <w:pPr>
              <w:pStyle w:val="Akapitzlist"/>
              <w:numPr>
                <w:ilvl w:val="3"/>
                <w:numId w:val="3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wynik </w:t>
            </w:r>
            <w:r w:rsidR="0067689D" w:rsidRPr="00294D6C">
              <w:rPr>
                <w:sz w:val="20"/>
                <w:szCs w:val="20"/>
              </w:rPr>
              <w:t>test</w:t>
            </w:r>
            <w:r w:rsidRPr="00294D6C">
              <w:rPr>
                <w:sz w:val="20"/>
                <w:szCs w:val="20"/>
              </w:rPr>
              <w:t>u</w:t>
            </w:r>
            <w:r w:rsidR="0067689D" w:rsidRPr="00294D6C">
              <w:rPr>
                <w:sz w:val="20"/>
                <w:szCs w:val="20"/>
              </w:rPr>
              <w:t xml:space="preserve"> 6-minutowego chodu u pacjentów bez ograniczeń ruchowych </w:t>
            </w:r>
            <w:r w:rsidRPr="00294D6C">
              <w:rPr>
                <w:sz w:val="20"/>
                <w:szCs w:val="20"/>
              </w:rPr>
              <w:t>powyżej</w:t>
            </w:r>
            <w:r w:rsidR="0067689D" w:rsidRPr="00294D6C">
              <w:rPr>
                <w:sz w:val="20"/>
                <w:szCs w:val="20"/>
              </w:rPr>
              <w:t xml:space="preserve"> 100 m;</w:t>
            </w:r>
          </w:p>
          <w:p w14:paraId="4D46E93B" w14:textId="77777777" w:rsidR="00C927AB" w:rsidRPr="00294D6C" w:rsidRDefault="00C927AB" w:rsidP="00A16D76">
            <w:pPr>
              <w:pStyle w:val="Akapitzlist"/>
              <w:numPr>
                <w:ilvl w:val="3"/>
                <w:numId w:val="35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adekwatna wydolność narządowa określona na podstawie wyników badań laboratoryjnych umożliwiająca w opinii lekarza prowadzącego bezpieczne rozpoczęcie terapii;</w:t>
            </w:r>
          </w:p>
          <w:p w14:paraId="29C51EDC" w14:textId="0A3DA508" w:rsidR="00126320" w:rsidRPr="00294D6C" w:rsidRDefault="00C927AB" w:rsidP="00A16D76">
            <w:pPr>
              <w:pStyle w:val="Akapitzlist"/>
              <w:numPr>
                <w:ilvl w:val="3"/>
                <w:numId w:val="3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brak przeciwskazań do stosowania leku zgodnie z aktualną Charakterystyką Produktu Leczniczego (</w:t>
            </w:r>
            <w:proofErr w:type="spellStart"/>
            <w:r w:rsidRPr="00294D6C">
              <w:rPr>
                <w:sz w:val="20"/>
                <w:szCs w:val="20"/>
              </w:rPr>
              <w:t>ChPL</w:t>
            </w:r>
            <w:proofErr w:type="spellEnd"/>
            <w:r w:rsidRPr="00294D6C">
              <w:rPr>
                <w:sz w:val="20"/>
                <w:szCs w:val="20"/>
              </w:rPr>
              <w:t>);</w:t>
            </w:r>
          </w:p>
          <w:p w14:paraId="1C2C439E" w14:textId="7110BA39" w:rsidR="00C927AB" w:rsidRPr="00294D6C" w:rsidRDefault="00C927AB" w:rsidP="00A16D76">
            <w:pPr>
              <w:pStyle w:val="Akapitzlist"/>
              <w:numPr>
                <w:ilvl w:val="3"/>
                <w:numId w:val="3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nieobecność istotnych schorzeń współistniejących lub stanów klinicznych stanowiących przeciwskazanie do terapii stwierdzonych przez lekarza prowadzącego w oparciu o aktualną </w:t>
            </w:r>
            <w:proofErr w:type="spellStart"/>
            <w:r w:rsidRPr="00294D6C">
              <w:rPr>
                <w:sz w:val="20"/>
                <w:szCs w:val="20"/>
              </w:rPr>
              <w:t>ChPL</w:t>
            </w:r>
            <w:proofErr w:type="spellEnd"/>
            <w:r w:rsidRPr="00294D6C">
              <w:rPr>
                <w:sz w:val="20"/>
                <w:szCs w:val="20"/>
              </w:rPr>
              <w:t>;</w:t>
            </w:r>
          </w:p>
          <w:p w14:paraId="044462E2" w14:textId="488FBB90" w:rsidR="00D401A3" w:rsidRPr="00294D6C" w:rsidRDefault="008E3B9B" w:rsidP="00A16D76">
            <w:pPr>
              <w:pStyle w:val="Akapitzlist"/>
              <w:numPr>
                <w:ilvl w:val="3"/>
                <w:numId w:val="3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niestosowanie</w:t>
            </w:r>
            <w:r w:rsidR="004D6A33" w:rsidRPr="00294D6C">
              <w:rPr>
                <w:sz w:val="20"/>
                <w:szCs w:val="20"/>
              </w:rPr>
              <w:t xml:space="preserve"> lub zaprzestanie stosowania </w:t>
            </w:r>
            <w:r w:rsidRPr="00294D6C">
              <w:rPr>
                <w:sz w:val="20"/>
                <w:szCs w:val="20"/>
              </w:rPr>
              <w:t>antagonistów kanału wapniowego</w:t>
            </w:r>
            <w:r w:rsidR="004D6A33" w:rsidRPr="00294D6C">
              <w:rPr>
                <w:sz w:val="20"/>
                <w:szCs w:val="20"/>
              </w:rPr>
              <w:t xml:space="preserve"> lub glikozydów naparstnicy</w:t>
            </w:r>
            <w:r w:rsidR="005B77AA" w:rsidRPr="00294D6C">
              <w:rPr>
                <w:sz w:val="20"/>
                <w:szCs w:val="20"/>
              </w:rPr>
              <w:t>;</w:t>
            </w:r>
          </w:p>
          <w:p w14:paraId="46C557A7" w14:textId="4313808A" w:rsidR="00D323AE" w:rsidRPr="00294D6C" w:rsidRDefault="00D323AE" w:rsidP="00A16D76">
            <w:pPr>
              <w:pStyle w:val="Akapitzlist"/>
              <w:numPr>
                <w:ilvl w:val="3"/>
                <w:numId w:val="3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wykluczenie ciąży i okresu karmienia piersią;</w:t>
            </w:r>
          </w:p>
          <w:p w14:paraId="7F52B5CA" w14:textId="197212C9" w:rsidR="00604470" w:rsidRPr="00294D6C" w:rsidRDefault="00D323AE" w:rsidP="00A16D76">
            <w:pPr>
              <w:pStyle w:val="Akapitzlist"/>
              <w:numPr>
                <w:ilvl w:val="3"/>
                <w:numId w:val="3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zgoda pacjent</w:t>
            </w:r>
            <w:r w:rsidR="00D42777" w:rsidRPr="00294D6C">
              <w:rPr>
                <w:sz w:val="20"/>
                <w:szCs w:val="20"/>
              </w:rPr>
              <w:t>ki</w:t>
            </w:r>
            <w:r w:rsidRPr="00294D6C">
              <w:rPr>
                <w:sz w:val="20"/>
                <w:szCs w:val="20"/>
              </w:rPr>
              <w:t xml:space="preserve"> na prowadzenie antykoncepcji zgodnie z aktualną </w:t>
            </w:r>
            <w:proofErr w:type="spellStart"/>
            <w:r w:rsidRPr="00294D6C">
              <w:rPr>
                <w:sz w:val="20"/>
                <w:szCs w:val="20"/>
              </w:rPr>
              <w:t>ChPL</w:t>
            </w:r>
            <w:proofErr w:type="spellEnd"/>
            <w:r w:rsidRPr="00294D6C">
              <w:rPr>
                <w:sz w:val="20"/>
                <w:szCs w:val="20"/>
              </w:rPr>
              <w:t>.</w:t>
            </w:r>
          </w:p>
          <w:p w14:paraId="441FFBD1" w14:textId="77777777" w:rsidR="00306BE5" w:rsidRPr="00294D6C" w:rsidRDefault="00306BE5" w:rsidP="00A16D76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Powyższe kryteria kwalifikacji muszą być spełnione łącznie.</w:t>
            </w:r>
          </w:p>
          <w:p w14:paraId="1698F1CD" w14:textId="48476F87" w:rsidR="005B2FED" w:rsidRDefault="005B2FED" w:rsidP="00A16D76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Ponadto do programu lekowego kwalifikowani są również pacjenci wymagający kontynuacji leczenia, którzy byli leczeni substanc</w:t>
            </w:r>
            <w:r w:rsidR="00751EDD" w:rsidRPr="00294D6C">
              <w:rPr>
                <w:sz w:val="20"/>
                <w:szCs w:val="20"/>
              </w:rPr>
              <w:t>ją</w:t>
            </w:r>
            <w:r w:rsidRPr="00294D6C">
              <w:rPr>
                <w:sz w:val="20"/>
                <w:szCs w:val="20"/>
              </w:rPr>
              <w:t xml:space="preserve"> czynn</w:t>
            </w:r>
            <w:r w:rsidR="00751EDD" w:rsidRPr="00294D6C">
              <w:rPr>
                <w:sz w:val="20"/>
                <w:szCs w:val="20"/>
              </w:rPr>
              <w:t>ą</w:t>
            </w:r>
            <w:r w:rsidRPr="00294D6C">
              <w:rPr>
                <w:sz w:val="20"/>
                <w:szCs w:val="20"/>
              </w:rPr>
              <w:t xml:space="preserve"> finansowan</w:t>
            </w:r>
            <w:r w:rsidR="00751EDD" w:rsidRPr="00294D6C">
              <w:rPr>
                <w:sz w:val="20"/>
                <w:szCs w:val="20"/>
              </w:rPr>
              <w:t>ą</w:t>
            </w:r>
            <w:r w:rsidRPr="00294D6C">
              <w:rPr>
                <w:sz w:val="20"/>
                <w:szCs w:val="20"/>
              </w:rPr>
              <w:t xml:space="preserve"> w programie lekowym w ramach innego sposobu finansowania terapii, za wyjątkiem trwających badań klinicznych </w:t>
            </w:r>
            <w:r w:rsidR="00751EDD" w:rsidRPr="00294D6C">
              <w:rPr>
                <w:sz w:val="20"/>
                <w:szCs w:val="20"/>
              </w:rPr>
              <w:t>tego</w:t>
            </w:r>
            <w:r w:rsidRPr="00294D6C">
              <w:rPr>
                <w:sz w:val="20"/>
                <w:szCs w:val="20"/>
              </w:rPr>
              <w:t xml:space="preserve"> lek</w:t>
            </w:r>
            <w:r w:rsidR="00751EDD" w:rsidRPr="00294D6C">
              <w:rPr>
                <w:sz w:val="20"/>
                <w:szCs w:val="20"/>
              </w:rPr>
              <w:t>u</w:t>
            </w:r>
            <w:r w:rsidRPr="00294D6C">
              <w:rPr>
                <w:sz w:val="20"/>
                <w:szCs w:val="20"/>
              </w:rPr>
              <w:t>, pod warunkiem, że w chwili rozpoczęcia leczenia spełniali kryteria kwalifikacji do programu lekowego.</w:t>
            </w:r>
          </w:p>
          <w:p w14:paraId="1A5BDA1A" w14:textId="77777777" w:rsidR="00A16D76" w:rsidRPr="00294D6C" w:rsidRDefault="00A16D76" w:rsidP="00A16D76">
            <w:pPr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7B2235AE" w14:textId="77777777" w:rsidR="00B058DF" w:rsidRPr="00294D6C" w:rsidRDefault="00B058DF" w:rsidP="00A16D7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76" w:lineRule="auto"/>
              <w:ind w:left="227"/>
              <w:contextualSpacing w:val="0"/>
              <w:rPr>
                <w:b/>
                <w:bCs/>
                <w:sz w:val="20"/>
                <w:szCs w:val="20"/>
              </w:rPr>
            </w:pPr>
            <w:r w:rsidRPr="00294D6C">
              <w:rPr>
                <w:b/>
                <w:bCs/>
                <w:sz w:val="20"/>
                <w:szCs w:val="20"/>
              </w:rPr>
              <w:lastRenderedPageBreak/>
              <w:t>Określenie czasu leczenia w programie</w:t>
            </w:r>
          </w:p>
          <w:p w14:paraId="68DC1D01" w14:textId="521C93EE" w:rsidR="00B164E5" w:rsidRPr="00294D6C" w:rsidRDefault="00B058DF" w:rsidP="00A16D76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Leczenie trwa do czasu podjęcia przez</w:t>
            </w:r>
            <w:r w:rsidR="00252642" w:rsidRPr="00294D6C">
              <w:rPr>
                <w:sz w:val="20"/>
                <w:szCs w:val="20"/>
              </w:rPr>
              <w:t xml:space="preserve"> </w:t>
            </w:r>
            <w:r w:rsidR="001A4977" w:rsidRPr="00294D6C">
              <w:rPr>
                <w:sz w:val="20"/>
                <w:szCs w:val="20"/>
              </w:rPr>
              <w:t xml:space="preserve">Zespół Koordynacyjny lub </w:t>
            </w:r>
            <w:r w:rsidRPr="00294D6C">
              <w:rPr>
                <w:sz w:val="20"/>
                <w:szCs w:val="20"/>
              </w:rPr>
              <w:t xml:space="preserve">lekarza prowadzącego decyzji o wyłączeniu świadczeniobiorcy z programu, </w:t>
            </w:r>
            <w:r w:rsidRPr="00294D6C">
              <w:rPr>
                <w:b/>
                <w:bCs/>
                <w:sz w:val="20"/>
                <w:szCs w:val="20"/>
              </w:rPr>
              <w:t>zgodnie z kryteriami wyłączenia z programu, o których mowa w pkt 3</w:t>
            </w:r>
            <w:r w:rsidRPr="00294D6C">
              <w:rPr>
                <w:sz w:val="20"/>
                <w:szCs w:val="20"/>
              </w:rPr>
              <w:t>.</w:t>
            </w:r>
          </w:p>
          <w:p w14:paraId="0551F0E9" w14:textId="191F14C9" w:rsidR="00CD3EC8" w:rsidRDefault="00B164E5" w:rsidP="00A16D76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Po uzyskaniu progresji do utrwalonej (tzn. co najmniej 6-miesięcznej) klasy III</w:t>
            </w:r>
            <w:r w:rsidR="001A4977" w:rsidRPr="00294D6C">
              <w:rPr>
                <w:sz w:val="20"/>
                <w:szCs w:val="20"/>
              </w:rPr>
              <w:t xml:space="preserve"> lub IV</w:t>
            </w:r>
            <w:r w:rsidRPr="00294D6C">
              <w:rPr>
                <w:sz w:val="20"/>
                <w:szCs w:val="20"/>
              </w:rPr>
              <w:t xml:space="preserve"> NYHA l</w:t>
            </w:r>
            <w:r w:rsidR="008E3B9B" w:rsidRPr="00294D6C">
              <w:rPr>
                <w:sz w:val="20"/>
                <w:szCs w:val="20"/>
              </w:rPr>
              <w:t>ekarz prowadzący</w:t>
            </w:r>
            <w:r w:rsidRPr="00294D6C">
              <w:rPr>
                <w:sz w:val="20"/>
                <w:szCs w:val="20"/>
              </w:rPr>
              <w:t xml:space="preserve"> ocenia zasadność kontynuacji leczenia.</w:t>
            </w:r>
          </w:p>
          <w:p w14:paraId="5A4C78B1" w14:textId="77777777" w:rsidR="00A16D76" w:rsidRPr="00294D6C" w:rsidRDefault="00A16D76" w:rsidP="00A16D76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1ADCC6D5" w14:textId="77777777" w:rsidR="00B058DF" w:rsidRPr="00294D6C" w:rsidRDefault="00B058DF" w:rsidP="00A16D7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76" w:lineRule="auto"/>
              <w:ind w:left="227"/>
              <w:contextualSpacing w:val="0"/>
              <w:rPr>
                <w:b/>
                <w:bCs/>
                <w:sz w:val="20"/>
                <w:szCs w:val="20"/>
              </w:rPr>
            </w:pPr>
            <w:r w:rsidRPr="00294D6C">
              <w:rPr>
                <w:b/>
                <w:bCs/>
                <w:sz w:val="20"/>
                <w:szCs w:val="20"/>
              </w:rPr>
              <w:t>Kryteria wyłączenia z programu</w:t>
            </w:r>
          </w:p>
          <w:p w14:paraId="5AE49AA7" w14:textId="753DC9B2" w:rsidR="00862447" w:rsidRPr="00294D6C" w:rsidRDefault="005B2FED" w:rsidP="00A16D76">
            <w:pPr>
              <w:pStyle w:val="Akapitzlist"/>
              <w:numPr>
                <w:ilvl w:val="3"/>
                <w:numId w:val="7"/>
              </w:numPr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progresj</w:t>
            </w:r>
            <w:r w:rsidR="0056126D" w:rsidRPr="00294D6C">
              <w:rPr>
                <w:sz w:val="20"/>
                <w:szCs w:val="20"/>
              </w:rPr>
              <w:t>a</w:t>
            </w:r>
            <w:r w:rsidRPr="00294D6C">
              <w:rPr>
                <w:sz w:val="20"/>
                <w:szCs w:val="20"/>
              </w:rPr>
              <w:t xml:space="preserve"> </w:t>
            </w:r>
            <w:r w:rsidR="0056126D" w:rsidRPr="00294D6C">
              <w:rPr>
                <w:sz w:val="20"/>
                <w:szCs w:val="20"/>
              </w:rPr>
              <w:t xml:space="preserve">utrwalona </w:t>
            </w:r>
            <w:r w:rsidRPr="00294D6C">
              <w:rPr>
                <w:sz w:val="20"/>
                <w:szCs w:val="20"/>
              </w:rPr>
              <w:t>(</w:t>
            </w:r>
            <w:r w:rsidR="00B164E5" w:rsidRPr="00294D6C">
              <w:rPr>
                <w:sz w:val="20"/>
                <w:szCs w:val="20"/>
              </w:rPr>
              <w:t xml:space="preserve">tzn. </w:t>
            </w:r>
            <w:r w:rsidRPr="00294D6C">
              <w:rPr>
                <w:sz w:val="20"/>
                <w:szCs w:val="20"/>
              </w:rPr>
              <w:t>co najmniej 6-miesięczn</w:t>
            </w:r>
            <w:r w:rsidR="0056126D" w:rsidRPr="00294D6C">
              <w:rPr>
                <w:sz w:val="20"/>
                <w:szCs w:val="20"/>
              </w:rPr>
              <w:t>a</w:t>
            </w:r>
            <w:r w:rsidRPr="00294D6C">
              <w:rPr>
                <w:sz w:val="20"/>
                <w:szCs w:val="20"/>
              </w:rPr>
              <w:t xml:space="preserve">) klasy III </w:t>
            </w:r>
            <w:r w:rsidR="001A4977" w:rsidRPr="00294D6C">
              <w:rPr>
                <w:sz w:val="20"/>
                <w:szCs w:val="20"/>
              </w:rPr>
              <w:t xml:space="preserve">lub IV </w:t>
            </w:r>
            <w:r w:rsidRPr="00294D6C">
              <w:rPr>
                <w:sz w:val="20"/>
                <w:szCs w:val="20"/>
              </w:rPr>
              <w:t>NYHA</w:t>
            </w:r>
            <w:r w:rsidR="00B164E5" w:rsidRPr="00294D6C">
              <w:rPr>
                <w:sz w:val="20"/>
                <w:szCs w:val="20"/>
              </w:rPr>
              <w:t xml:space="preserve">, gdy w ocenie </w:t>
            </w:r>
            <w:r w:rsidRPr="00294D6C">
              <w:rPr>
                <w:sz w:val="20"/>
                <w:szCs w:val="20"/>
              </w:rPr>
              <w:t>lekarz</w:t>
            </w:r>
            <w:r w:rsidR="00B164E5" w:rsidRPr="00294D6C">
              <w:rPr>
                <w:sz w:val="20"/>
                <w:szCs w:val="20"/>
              </w:rPr>
              <w:t>a</w:t>
            </w:r>
            <w:r w:rsidRPr="00294D6C">
              <w:rPr>
                <w:sz w:val="20"/>
                <w:szCs w:val="20"/>
              </w:rPr>
              <w:t xml:space="preserve"> prowadząc</w:t>
            </w:r>
            <w:r w:rsidR="00B164E5" w:rsidRPr="00294D6C">
              <w:rPr>
                <w:sz w:val="20"/>
                <w:szCs w:val="20"/>
              </w:rPr>
              <w:t>ego</w:t>
            </w:r>
            <w:r w:rsidRPr="00294D6C">
              <w:rPr>
                <w:sz w:val="20"/>
                <w:szCs w:val="20"/>
              </w:rPr>
              <w:t xml:space="preserve"> </w:t>
            </w:r>
            <w:r w:rsidR="00B164E5" w:rsidRPr="00294D6C">
              <w:rPr>
                <w:sz w:val="20"/>
                <w:szCs w:val="20"/>
              </w:rPr>
              <w:t>nie ma</w:t>
            </w:r>
            <w:r w:rsidRPr="00294D6C">
              <w:rPr>
                <w:sz w:val="20"/>
                <w:szCs w:val="20"/>
              </w:rPr>
              <w:t xml:space="preserve"> zasadnoś</w:t>
            </w:r>
            <w:r w:rsidR="00B164E5" w:rsidRPr="00294D6C">
              <w:rPr>
                <w:sz w:val="20"/>
                <w:szCs w:val="20"/>
              </w:rPr>
              <w:t>ci do</w:t>
            </w:r>
            <w:r w:rsidRPr="00294D6C">
              <w:rPr>
                <w:sz w:val="20"/>
                <w:szCs w:val="20"/>
              </w:rPr>
              <w:t xml:space="preserve"> kontynuacji leczenia;</w:t>
            </w:r>
          </w:p>
          <w:p w14:paraId="3DA0D180" w14:textId="6479BEDF" w:rsidR="005B2FED" w:rsidRPr="00294D6C" w:rsidRDefault="005B2FED" w:rsidP="00A16D76">
            <w:pPr>
              <w:pStyle w:val="Akapitzlist"/>
              <w:numPr>
                <w:ilvl w:val="3"/>
                <w:numId w:val="7"/>
              </w:numPr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szybk</w:t>
            </w:r>
            <w:r w:rsidR="0056126D" w:rsidRPr="00294D6C">
              <w:rPr>
                <w:sz w:val="20"/>
                <w:szCs w:val="20"/>
              </w:rPr>
              <w:t>a</w:t>
            </w:r>
            <w:r w:rsidRPr="00294D6C">
              <w:rPr>
                <w:sz w:val="20"/>
                <w:szCs w:val="20"/>
              </w:rPr>
              <w:t xml:space="preserve"> progresj</w:t>
            </w:r>
            <w:r w:rsidR="0056126D" w:rsidRPr="00294D6C">
              <w:rPr>
                <w:sz w:val="20"/>
                <w:szCs w:val="20"/>
              </w:rPr>
              <w:t>a</w:t>
            </w:r>
            <w:r w:rsidRPr="00294D6C">
              <w:rPr>
                <w:sz w:val="20"/>
                <w:szCs w:val="20"/>
              </w:rPr>
              <w:t xml:space="preserve"> do trwałej klasy III</w:t>
            </w:r>
            <w:r w:rsidR="001A4977" w:rsidRPr="00294D6C">
              <w:rPr>
                <w:sz w:val="20"/>
                <w:szCs w:val="20"/>
              </w:rPr>
              <w:t xml:space="preserve"> lub IV</w:t>
            </w:r>
            <w:r w:rsidRPr="00294D6C">
              <w:rPr>
                <w:sz w:val="20"/>
                <w:szCs w:val="20"/>
              </w:rPr>
              <w:t xml:space="preserve"> NYHA w ciągu 6 miesięcy od rozpoczęcia leczenia;</w:t>
            </w:r>
          </w:p>
          <w:p w14:paraId="75E3C0CA" w14:textId="77777777" w:rsidR="00862447" w:rsidRPr="00294D6C" w:rsidRDefault="005B2FED" w:rsidP="00A16D76">
            <w:pPr>
              <w:pStyle w:val="Akapitzlist"/>
              <w:numPr>
                <w:ilvl w:val="3"/>
                <w:numId w:val="7"/>
              </w:numPr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przeszczepienie serca lub wątroby;</w:t>
            </w:r>
          </w:p>
          <w:p w14:paraId="06CF3497" w14:textId="7F4E3211" w:rsidR="005B2FED" w:rsidRPr="00294D6C" w:rsidRDefault="005B2FED" w:rsidP="00A16D76">
            <w:pPr>
              <w:pStyle w:val="Akapitzlist"/>
              <w:numPr>
                <w:ilvl w:val="3"/>
                <w:numId w:val="7"/>
              </w:numPr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  <w:r w:rsidRPr="00294D6C">
              <w:rPr>
                <w:bCs/>
                <w:sz w:val="20"/>
                <w:szCs w:val="20"/>
              </w:rPr>
              <w:t>nadwrażliwoś</w:t>
            </w:r>
            <w:r w:rsidR="0056126D" w:rsidRPr="00294D6C">
              <w:rPr>
                <w:bCs/>
                <w:sz w:val="20"/>
                <w:szCs w:val="20"/>
              </w:rPr>
              <w:t>ć</w:t>
            </w:r>
            <w:r w:rsidRPr="00294D6C">
              <w:rPr>
                <w:bCs/>
                <w:sz w:val="20"/>
                <w:szCs w:val="20"/>
              </w:rPr>
              <w:t xml:space="preserve"> na którąkolwiek substancję czynną lub substancję pomocniczą</w:t>
            </w:r>
            <w:r w:rsidR="0056126D" w:rsidRPr="00294D6C">
              <w:rPr>
                <w:bCs/>
                <w:sz w:val="20"/>
                <w:szCs w:val="20"/>
              </w:rPr>
              <w:t>;</w:t>
            </w:r>
          </w:p>
          <w:p w14:paraId="7B31394D" w14:textId="303BBE18" w:rsidR="00D4349F" w:rsidRPr="00294D6C" w:rsidRDefault="005B2FED" w:rsidP="00A16D76">
            <w:pPr>
              <w:pStyle w:val="Akapitzlist"/>
              <w:numPr>
                <w:ilvl w:val="3"/>
                <w:numId w:val="7"/>
              </w:numPr>
              <w:suppressAutoHyphens/>
              <w:spacing w:after="60" w:line="276" w:lineRule="auto"/>
              <w:ind w:left="454"/>
              <w:contextualSpacing w:val="0"/>
              <w:jc w:val="both"/>
              <w:rPr>
                <w:bCs/>
                <w:sz w:val="20"/>
                <w:szCs w:val="20"/>
              </w:rPr>
            </w:pPr>
            <w:r w:rsidRPr="00294D6C">
              <w:rPr>
                <w:rFonts w:eastAsia="SimSun"/>
                <w:sz w:val="20"/>
                <w:szCs w:val="20"/>
                <w:lang w:eastAsia="zh-CN"/>
              </w:rPr>
              <w:t>nieakceptowaln</w:t>
            </w:r>
            <w:r w:rsidR="0056126D" w:rsidRPr="00294D6C">
              <w:rPr>
                <w:rFonts w:eastAsia="SimSun"/>
                <w:sz w:val="20"/>
                <w:szCs w:val="20"/>
                <w:lang w:eastAsia="zh-CN"/>
              </w:rPr>
              <w:t>a</w:t>
            </w:r>
            <w:r w:rsidRPr="00294D6C">
              <w:rPr>
                <w:rFonts w:eastAsia="SimSun"/>
                <w:sz w:val="20"/>
                <w:szCs w:val="20"/>
                <w:lang w:eastAsia="zh-CN"/>
              </w:rPr>
              <w:t xml:space="preserve"> lub zagrażając</w:t>
            </w:r>
            <w:r w:rsidR="0056126D" w:rsidRPr="00294D6C">
              <w:rPr>
                <w:rFonts w:eastAsia="SimSun"/>
                <w:sz w:val="20"/>
                <w:szCs w:val="20"/>
                <w:lang w:eastAsia="zh-CN"/>
              </w:rPr>
              <w:t>a</w:t>
            </w:r>
            <w:r w:rsidRPr="00294D6C">
              <w:rPr>
                <w:rFonts w:eastAsia="SimSun"/>
                <w:sz w:val="20"/>
                <w:szCs w:val="20"/>
                <w:lang w:eastAsia="zh-CN"/>
              </w:rPr>
              <w:t xml:space="preserve"> życiu toksyczności, pomimo zastosowania adekwatnego postępowania</w:t>
            </w:r>
            <w:r w:rsidR="0056126D" w:rsidRPr="00294D6C">
              <w:rPr>
                <w:rFonts w:eastAsia="SimSun"/>
                <w:sz w:val="20"/>
                <w:szCs w:val="20"/>
                <w:lang w:eastAsia="zh-CN"/>
              </w:rPr>
              <w:t>;</w:t>
            </w:r>
            <w:r w:rsidR="00C72541" w:rsidRPr="00294D6C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</w:p>
          <w:p w14:paraId="4878E513" w14:textId="2375D9CC" w:rsidR="005B2FED" w:rsidRPr="00294D6C" w:rsidRDefault="005B2FED" w:rsidP="00A16D76">
            <w:pPr>
              <w:pStyle w:val="Akapitzlist"/>
              <w:numPr>
                <w:ilvl w:val="3"/>
                <w:numId w:val="7"/>
              </w:numPr>
              <w:suppressAutoHyphens/>
              <w:spacing w:after="60" w:line="276" w:lineRule="auto"/>
              <w:ind w:left="454"/>
              <w:contextualSpacing w:val="0"/>
              <w:jc w:val="both"/>
              <w:rPr>
                <w:bCs/>
                <w:sz w:val="20"/>
                <w:szCs w:val="20"/>
              </w:rPr>
            </w:pPr>
            <w:r w:rsidRPr="00294D6C">
              <w:rPr>
                <w:bCs/>
                <w:sz w:val="20"/>
                <w:szCs w:val="20"/>
              </w:rPr>
              <w:t>wystąpienie chorób lub stanów, które w opinii lekarza prowadzącego uniemożliwiają dalsze prowadzenie leczenia;</w:t>
            </w:r>
          </w:p>
          <w:p w14:paraId="0E3B1BA5" w14:textId="77777777" w:rsidR="005B2FED" w:rsidRPr="00294D6C" w:rsidRDefault="005B2FED" w:rsidP="00A16D76">
            <w:pPr>
              <w:pStyle w:val="Akapitzlist"/>
              <w:numPr>
                <w:ilvl w:val="3"/>
                <w:numId w:val="7"/>
              </w:numPr>
              <w:suppressAutoHyphens/>
              <w:spacing w:after="60" w:line="276" w:lineRule="auto"/>
              <w:ind w:left="454"/>
              <w:contextualSpacing w:val="0"/>
              <w:jc w:val="both"/>
              <w:rPr>
                <w:bCs/>
                <w:sz w:val="20"/>
                <w:szCs w:val="20"/>
              </w:rPr>
            </w:pPr>
            <w:r w:rsidRPr="00294D6C">
              <w:rPr>
                <w:bCs/>
                <w:sz w:val="20"/>
                <w:szCs w:val="20"/>
              </w:rPr>
              <w:t>pogorszenie jakości życia o istotnym znaczeniu według oceny lekarza;</w:t>
            </w:r>
          </w:p>
          <w:p w14:paraId="7786BC98" w14:textId="0DB8C79E" w:rsidR="00B058DF" w:rsidRPr="00294D6C" w:rsidRDefault="008E3B9B" w:rsidP="00A16D76">
            <w:pPr>
              <w:pStyle w:val="Akapitzlist"/>
              <w:numPr>
                <w:ilvl w:val="3"/>
                <w:numId w:val="7"/>
              </w:numPr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potwierdzenie</w:t>
            </w:r>
            <w:r w:rsidR="00B058DF" w:rsidRPr="00294D6C">
              <w:rPr>
                <w:sz w:val="20"/>
                <w:szCs w:val="20"/>
              </w:rPr>
              <w:t xml:space="preserve"> ciąży lub karmieni</w:t>
            </w:r>
            <w:r w:rsidRPr="00294D6C">
              <w:rPr>
                <w:sz w:val="20"/>
                <w:szCs w:val="20"/>
              </w:rPr>
              <w:t>e</w:t>
            </w:r>
            <w:r w:rsidR="00B058DF" w:rsidRPr="00294D6C">
              <w:rPr>
                <w:sz w:val="20"/>
                <w:szCs w:val="20"/>
              </w:rPr>
              <w:t xml:space="preserve"> piersią;</w:t>
            </w:r>
          </w:p>
          <w:p w14:paraId="3A8FB338" w14:textId="1C3C45D7" w:rsidR="00306BE5" w:rsidRPr="00A16D76" w:rsidRDefault="00B058DF" w:rsidP="00A16D76">
            <w:pPr>
              <w:pStyle w:val="Akapitzlist"/>
              <w:numPr>
                <w:ilvl w:val="3"/>
                <w:numId w:val="7"/>
              </w:numPr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brak współpracy lub nieprzestrzeganie zaleceń lekarskich, w tym zwłaszcza dotyczących okresowych badań kontrolnych oceniających skuteczność i bezpieczeństwo </w:t>
            </w:r>
            <w:r w:rsidRPr="00294D6C">
              <w:rPr>
                <w:sz w:val="20"/>
                <w:szCs w:val="20"/>
              </w:rPr>
              <w:lastRenderedPageBreak/>
              <w:t>leczenia ze strony świadczeniobiorcy</w:t>
            </w:r>
            <w:r w:rsidR="005B2FED" w:rsidRPr="00294D6C">
              <w:rPr>
                <w:sz w:val="20"/>
                <w:szCs w:val="20"/>
              </w:rPr>
              <w:t xml:space="preserve"> lub jego prawnych opiekunów.</w:t>
            </w:r>
          </w:p>
          <w:p w14:paraId="20FB05DF" w14:textId="77777777" w:rsidR="00565830" w:rsidRPr="00294D6C" w:rsidRDefault="00565830" w:rsidP="00966F29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551" w:type="pct"/>
          </w:tcPr>
          <w:p w14:paraId="70AC585F" w14:textId="74C8A82A" w:rsidR="00C84D73" w:rsidRPr="00294D6C" w:rsidRDefault="001C6F36" w:rsidP="00A16D76">
            <w:pPr>
              <w:spacing w:before="120" w:after="60" w:line="276" w:lineRule="auto"/>
              <w:jc w:val="both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lastRenderedPageBreak/>
              <w:t>Sposób podawania oraz ewentualne czasowe wstrzymania leczenia, prowadzone zgodnie z aktualną Charakterystyką Produktu Leczniczego (</w:t>
            </w:r>
            <w:proofErr w:type="spellStart"/>
            <w:r w:rsidRPr="00294D6C">
              <w:rPr>
                <w:sz w:val="20"/>
                <w:szCs w:val="20"/>
              </w:rPr>
              <w:t>ChPL</w:t>
            </w:r>
            <w:proofErr w:type="spellEnd"/>
            <w:r w:rsidRPr="00294D6C">
              <w:rPr>
                <w:sz w:val="20"/>
                <w:szCs w:val="20"/>
              </w:rPr>
              <w:t>).</w:t>
            </w:r>
          </w:p>
          <w:p w14:paraId="5E6DBD8F" w14:textId="50E8575B" w:rsidR="001C6F36" w:rsidRPr="00294D6C" w:rsidRDefault="00F125D7" w:rsidP="00A16D76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Maksymalna </w:t>
            </w:r>
            <w:r w:rsidR="00F9113B" w:rsidRPr="00294D6C">
              <w:rPr>
                <w:sz w:val="20"/>
                <w:szCs w:val="20"/>
              </w:rPr>
              <w:t xml:space="preserve">dawka </w:t>
            </w:r>
            <w:proofErr w:type="spellStart"/>
            <w:r w:rsidR="001C6F36" w:rsidRPr="00294D6C">
              <w:rPr>
                <w:sz w:val="20"/>
                <w:szCs w:val="20"/>
              </w:rPr>
              <w:t>tafamidisu</w:t>
            </w:r>
            <w:proofErr w:type="spellEnd"/>
            <w:r w:rsidR="001C6F36" w:rsidRPr="00294D6C">
              <w:rPr>
                <w:sz w:val="20"/>
                <w:szCs w:val="20"/>
              </w:rPr>
              <w:t xml:space="preserve"> wynosi</w:t>
            </w:r>
            <w:r w:rsidR="00F9113B" w:rsidRPr="00294D6C">
              <w:rPr>
                <w:sz w:val="20"/>
                <w:szCs w:val="20"/>
              </w:rPr>
              <w:t xml:space="preserve"> </w:t>
            </w:r>
            <w:r w:rsidR="00F9113B" w:rsidRPr="00294D6C">
              <w:rPr>
                <w:b/>
                <w:bCs/>
                <w:sz w:val="20"/>
                <w:szCs w:val="20"/>
              </w:rPr>
              <w:t>61 mg</w:t>
            </w:r>
            <w:r w:rsidR="00F9113B" w:rsidRPr="00294D6C">
              <w:rPr>
                <w:sz w:val="20"/>
                <w:szCs w:val="20"/>
              </w:rPr>
              <w:t xml:space="preserve"> podawana raz na dobę.</w:t>
            </w:r>
          </w:p>
          <w:p w14:paraId="591D122E" w14:textId="5C3F4E5F" w:rsidR="00B043A7" w:rsidRPr="00A16D76" w:rsidRDefault="001C6F36" w:rsidP="00A16D76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Dopuszczalne jest zmniejszenie zalecanej</w:t>
            </w:r>
            <w:r w:rsidR="001110D9" w:rsidRPr="00294D6C">
              <w:rPr>
                <w:sz w:val="20"/>
                <w:szCs w:val="20"/>
              </w:rPr>
              <w:t xml:space="preserve"> dawki</w:t>
            </w:r>
            <w:r w:rsidRPr="00294D6C">
              <w:rPr>
                <w:sz w:val="20"/>
                <w:szCs w:val="20"/>
              </w:rPr>
              <w:t xml:space="preserve"> zgodnie z aktualną </w:t>
            </w:r>
            <w:proofErr w:type="spellStart"/>
            <w:r w:rsidRPr="00294D6C">
              <w:rPr>
                <w:sz w:val="20"/>
                <w:szCs w:val="20"/>
              </w:rPr>
              <w:t>ChPL</w:t>
            </w:r>
            <w:proofErr w:type="spellEnd"/>
            <w:r w:rsidRPr="00294D6C">
              <w:rPr>
                <w:sz w:val="20"/>
                <w:szCs w:val="20"/>
              </w:rPr>
              <w:t>.</w:t>
            </w:r>
          </w:p>
        </w:tc>
        <w:tc>
          <w:tcPr>
            <w:tcW w:w="1739" w:type="pct"/>
          </w:tcPr>
          <w:p w14:paraId="2B752886" w14:textId="77777777" w:rsidR="00690FA9" w:rsidRPr="00294D6C" w:rsidRDefault="00B043A7" w:rsidP="00A16D7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60" w:line="276" w:lineRule="auto"/>
              <w:ind w:left="357" w:hanging="357"/>
              <w:contextualSpacing w:val="0"/>
              <w:rPr>
                <w:b/>
                <w:bCs/>
                <w:sz w:val="20"/>
                <w:szCs w:val="20"/>
              </w:rPr>
            </w:pPr>
            <w:r w:rsidRPr="00294D6C">
              <w:rPr>
                <w:b/>
                <w:bCs/>
                <w:sz w:val="20"/>
                <w:szCs w:val="20"/>
              </w:rPr>
              <w:t>Badania przy kwalifikacji</w:t>
            </w:r>
          </w:p>
          <w:p w14:paraId="6248F0BE" w14:textId="4AE740FB" w:rsidR="001A4977" w:rsidRPr="00294D6C" w:rsidRDefault="00B043A7" w:rsidP="00A16D76">
            <w:pPr>
              <w:pStyle w:val="Akapitzlist"/>
              <w:numPr>
                <w:ilvl w:val="0"/>
                <w:numId w:val="14"/>
              </w:numPr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badanie podmiotowe</w:t>
            </w:r>
            <w:r w:rsidR="005973D4" w:rsidRPr="00294D6C">
              <w:rPr>
                <w:sz w:val="20"/>
                <w:szCs w:val="20"/>
              </w:rPr>
              <w:t xml:space="preserve"> oraz przedmiotowe łącznie z pomiarem ciśnienia tętniczego krwi</w:t>
            </w:r>
            <w:r w:rsidR="00E22CA7" w:rsidRPr="00294D6C">
              <w:rPr>
                <w:sz w:val="20"/>
                <w:szCs w:val="20"/>
              </w:rPr>
              <w:t>;</w:t>
            </w:r>
          </w:p>
          <w:p w14:paraId="665B9CD6" w14:textId="0D99D9E5" w:rsidR="00B043A7" w:rsidRPr="00294D6C" w:rsidRDefault="00B043A7" w:rsidP="00A16D76">
            <w:pPr>
              <w:pStyle w:val="Akapitzlist"/>
              <w:numPr>
                <w:ilvl w:val="0"/>
                <w:numId w:val="14"/>
              </w:numPr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określenie klasy NYHA;</w:t>
            </w:r>
          </w:p>
          <w:p w14:paraId="1C08BA0A" w14:textId="20003E84" w:rsidR="00B043A7" w:rsidRPr="00294D6C" w:rsidRDefault="00252642" w:rsidP="00A16D7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oznaczenie </w:t>
            </w:r>
            <w:r w:rsidR="00B043A7" w:rsidRPr="00294D6C">
              <w:rPr>
                <w:sz w:val="20"/>
                <w:szCs w:val="20"/>
              </w:rPr>
              <w:t>wskaźnik</w:t>
            </w:r>
            <w:r w:rsidRPr="00294D6C">
              <w:rPr>
                <w:sz w:val="20"/>
                <w:szCs w:val="20"/>
              </w:rPr>
              <w:t>a</w:t>
            </w:r>
            <w:r w:rsidR="00B043A7" w:rsidRPr="00294D6C">
              <w:rPr>
                <w:sz w:val="20"/>
                <w:szCs w:val="20"/>
              </w:rPr>
              <w:t xml:space="preserve"> </w:t>
            </w:r>
            <w:proofErr w:type="spellStart"/>
            <w:r w:rsidR="00B043A7" w:rsidRPr="00294D6C">
              <w:rPr>
                <w:sz w:val="20"/>
                <w:szCs w:val="20"/>
              </w:rPr>
              <w:t>mBMI</w:t>
            </w:r>
            <w:proofErr w:type="spellEnd"/>
            <w:r w:rsidR="00B043A7" w:rsidRPr="00294D6C">
              <w:rPr>
                <w:sz w:val="20"/>
                <w:szCs w:val="20"/>
              </w:rPr>
              <w:t>;</w:t>
            </w:r>
          </w:p>
          <w:p w14:paraId="15D5C3C3" w14:textId="4227F7F1" w:rsidR="00B043A7" w:rsidRPr="00294D6C" w:rsidRDefault="00604470" w:rsidP="00A16D7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e</w:t>
            </w:r>
            <w:r w:rsidR="00B043A7" w:rsidRPr="00294D6C">
              <w:rPr>
                <w:sz w:val="20"/>
                <w:szCs w:val="20"/>
              </w:rPr>
              <w:t>lektrokardiogram spoczynkowy;</w:t>
            </w:r>
          </w:p>
          <w:p w14:paraId="44C3D72C" w14:textId="125FBA1C" w:rsidR="00B043A7" w:rsidRPr="00294D6C" w:rsidRDefault="00B043A7" w:rsidP="00A16D7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RTG klatki piersiowej;</w:t>
            </w:r>
          </w:p>
          <w:p w14:paraId="154291E5" w14:textId="4CE2244F" w:rsidR="00252642" w:rsidRPr="00294D6C" w:rsidRDefault="00604470" w:rsidP="00A16D7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t</w:t>
            </w:r>
            <w:r w:rsidR="00B043A7" w:rsidRPr="00294D6C">
              <w:rPr>
                <w:sz w:val="20"/>
                <w:szCs w:val="20"/>
              </w:rPr>
              <w:t xml:space="preserve">est 6-minutowego chodu u pacjentów bez ograniczeń ruchowych </w:t>
            </w:r>
            <w:r w:rsidR="0056126D" w:rsidRPr="00294D6C">
              <w:rPr>
                <w:sz w:val="20"/>
                <w:szCs w:val="20"/>
              </w:rPr>
              <w:t>(</w:t>
            </w:r>
            <w:r w:rsidR="0067689D" w:rsidRPr="00294D6C">
              <w:rPr>
                <w:sz w:val="20"/>
                <w:szCs w:val="20"/>
              </w:rPr>
              <w:t>6MWT</w:t>
            </w:r>
            <w:r w:rsidR="0056126D" w:rsidRPr="00294D6C">
              <w:rPr>
                <w:sz w:val="20"/>
                <w:szCs w:val="20"/>
              </w:rPr>
              <w:t>);</w:t>
            </w:r>
          </w:p>
          <w:p w14:paraId="7E37D1B6" w14:textId="242AC810" w:rsidR="00252642" w:rsidRPr="00294D6C" w:rsidRDefault="00252642" w:rsidP="00A16D7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oznaczenie </w:t>
            </w:r>
            <w:r w:rsidR="00C331E3" w:rsidRPr="00294D6C">
              <w:rPr>
                <w:sz w:val="20"/>
                <w:szCs w:val="20"/>
              </w:rPr>
              <w:t xml:space="preserve">poziomu </w:t>
            </w:r>
            <w:r w:rsidR="00B043A7" w:rsidRPr="00294D6C">
              <w:rPr>
                <w:sz w:val="20"/>
                <w:szCs w:val="20"/>
              </w:rPr>
              <w:t>N-końcow</w:t>
            </w:r>
            <w:r w:rsidRPr="00294D6C">
              <w:rPr>
                <w:sz w:val="20"/>
                <w:szCs w:val="20"/>
              </w:rPr>
              <w:t>ego</w:t>
            </w:r>
            <w:r w:rsidR="00B043A7" w:rsidRPr="00294D6C">
              <w:rPr>
                <w:sz w:val="20"/>
                <w:szCs w:val="20"/>
              </w:rPr>
              <w:t xml:space="preserve"> </w:t>
            </w:r>
            <w:proofErr w:type="spellStart"/>
            <w:r w:rsidR="00B043A7" w:rsidRPr="00294D6C">
              <w:rPr>
                <w:sz w:val="20"/>
                <w:szCs w:val="20"/>
              </w:rPr>
              <w:t>propeptyd</w:t>
            </w:r>
            <w:r w:rsidRPr="00294D6C">
              <w:rPr>
                <w:sz w:val="20"/>
                <w:szCs w:val="20"/>
              </w:rPr>
              <w:t>u</w:t>
            </w:r>
            <w:proofErr w:type="spellEnd"/>
            <w:r w:rsidR="00B043A7" w:rsidRPr="00294D6C">
              <w:rPr>
                <w:sz w:val="20"/>
                <w:szCs w:val="20"/>
              </w:rPr>
              <w:t xml:space="preserve"> </w:t>
            </w:r>
            <w:proofErr w:type="spellStart"/>
            <w:r w:rsidR="00B043A7" w:rsidRPr="00294D6C">
              <w:rPr>
                <w:sz w:val="20"/>
                <w:szCs w:val="20"/>
              </w:rPr>
              <w:t>natriuretyczn</w:t>
            </w:r>
            <w:r w:rsidRPr="00294D6C">
              <w:rPr>
                <w:sz w:val="20"/>
                <w:szCs w:val="20"/>
              </w:rPr>
              <w:t>ego</w:t>
            </w:r>
            <w:proofErr w:type="spellEnd"/>
            <w:r w:rsidR="00B043A7" w:rsidRPr="00294D6C">
              <w:rPr>
                <w:sz w:val="20"/>
                <w:szCs w:val="20"/>
              </w:rPr>
              <w:t xml:space="preserve"> typu B</w:t>
            </w:r>
            <w:r w:rsidR="00460BDE" w:rsidRPr="00294D6C">
              <w:rPr>
                <w:sz w:val="20"/>
                <w:szCs w:val="20"/>
              </w:rPr>
              <w:t xml:space="preserve"> </w:t>
            </w:r>
            <w:r w:rsidRPr="00294D6C">
              <w:rPr>
                <w:sz w:val="20"/>
                <w:szCs w:val="20"/>
              </w:rPr>
              <w:t>(NT-</w:t>
            </w:r>
            <w:proofErr w:type="spellStart"/>
            <w:r w:rsidRPr="00294D6C">
              <w:rPr>
                <w:sz w:val="20"/>
                <w:szCs w:val="20"/>
              </w:rPr>
              <w:t>proBNP</w:t>
            </w:r>
            <w:proofErr w:type="spellEnd"/>
            <w:r w:rsidRPr="00294D6C">
              <w:rPr>
                <w:sz w:val="20"/>
                <w:szCs w:val="20"/>
              </w:rPr>
              <w:t>)</w:t>
            </w:r>
            <w:r w:rsidR="00460BDE" w:rsidRPr="00294D6C">
              <w:rPr>
                <w:sz w:val="20"/>
                <w:szCs w:val="20"/>
              </w:rPr>
              <w:t>;</w:t>
            </w:r>
          </w:p>
          <w:p w14:paraId="707D190C" w14:textId="3E8A3177" w:rsidR="00B043A7" w:rsidRPr="00294D6C" w:rsidRDefault="00252642" w:rsidP="00A16D7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oznaczenie</w:t>
            </w:r>
            <w:r w:rsidR="00D673D4" w:rsidRPr="00294D6C">
              <w:rPr>
                <w:sz w:val="20"/>
                <w:szCs w:val="20"/>
              </w:rPr>
              <w:t xml:space="preserve"> stężenia</w:t>
            </w:r>
            <w:r w:rsidRPr="00294D6C">
              <w:rPr>
                <w:sz w:val="20"/>
                <w:szCs w:val="20"/>
              </w:rPr>
              <w:t xml:space="preserve"> </w:t>
            </w:r>
            <w:proofErr w:type="spellStart"/>
            <w:r w:rsidR="00C42087" w:rsidRPr="00294D6C">
              <w:rPr>
                <w:sz w:val="20"/>
                <w:szCs w:val="20"/>
              </w:rPr>
              <w:t>t</w:t>
            </w:r>
            <w:r w:rsidR="00B043A7" w:rsidRPr="00294D6C">
              <w:rPr>
                <w:sz w:val="20"/>
                <w:szCs w:val="20"/>
              </w:rPr>
              <w:t>roponin</w:t>
            </w:r>
            <w:r w:rsidRPr="00294D6C">
              <w:rPr>
                <w:sz w:val="20"/>
                <w:szCs w:val="20"/>
              </w:rPr>
              <w:t>y</w:t>
            </w:r>
            <w:proofErr w:type="spellEnd"/>
            <w:r w:rsidRPr="00294D6C">
              <w:rPr>
                <w:sz w:val="20"/>
                <w:szCs w:val="20"/>
              </w:rPr>
              <w:t xml:space="preserve"> </w:t>
            </w:r>
            <w:r w:rsidR="00B043A7" w:rsidRPr="00294D6C">
              <w:rPr>
                <w:sz w:val="20"/>
                <w:szCs w:val="20"/>
              </w:rPr>
              <w:t>T</w:t>
            </w:r>
            <w:r w:rsidR="00BD0F48" w:rsidRPr="00294D6C">
              <w:rPr>
                <w:sz w:val="20"/>
                <w:szCs w:val="20"/>
              </w:rPr>
              <w:t>;</w:t>
            </w:r>
            <w:r w:rsidRPr="00294D6C">
              <w:rPr>
                <w:sz w:val="20"/>
                <w:szCs w:val="20"/>
              </w:rPr>
              <w:t xml:space="preserve"> </w:t>
            </w:r>
          </w:p>
          <w:p w14:paraId="07651ACA" w14:textId="4C1463AE" w:rsidR="00B043A7" w:rsidRPr="00294D6C" w:rsidRDefault="00460BDE" w:rsidP="00A16D7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oznaczenie czasu </w:t>
            </w:r>
            <w:proofErr w:type="spellStart"/>
            <w:r w:rsidRPr="00294D6C">
              <w:rPr>
                <w:sz w:val="20"/>
                <w:szCs w:val="20"/>
              </w:rPr>
              <w:t>kaolinowo-kefalinowego</w:t>
            </w:r>
            <w:proofErr w:type="spellEnd"/>
            <w:r w:rsidRPr="00294D6C">
              <w:rPr>
                <w:sz w:val="20"/>
                <w:szCs w:val="20"/>
              </w:rPr>
              <w:t xml:space="preserve"> (APTT)</w:t>
            </w:r>
            <w:r w:rsidR="00BD0F48" w:rsidRPr="00294D6C">
              <w:rPr>
                <w:sz w:val="20"/>
                <w:szCs w:val="20"/>
              </w:rPr>
              <w:t>;</w:t>
            </w:r>
          </w:p>
          <w:p w14:paraId="4CC16BE8" w14:textId="201B571E" w:rsidR="00B043A7" w:rsidRPr="00294D6C" w:rsidRDefault="00460BDE" w:rsidP="00A16D7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oznaczenie aktywności aminotransferazy alaninowej (ALT);</w:t>
            </w:r>
          </w:p>
          <w:p w14:paraId="335589C9" w14:textId="1B978D7B" w:rsidR="00B043A7" w:rsidRPr="00294D6C" w:rsidRDefault="00460BDE" w:rsidP="00A16D7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oznaczenie aktywności aminotransferazy </w:t>
            </w:r>
            <w:proofErr w:type="spellStart"/>
            <w:r w:rsidRPr="00294D6C">
              <w:rPr>
                <w:sz w:val="20"/>
                <w:szCs w:val="20"/>
              </w:rPr>
              <w:t>asparaginianowej</w:t>
            </w:r>
            <w:proofErr w:type="spellEnd"/>
            <w:r w:rsidRPr="00294D6C">
              <w:rPr>
                <w:sz w:val="20"/>
                <w:szCs w:val="20"/>
              </w:rPr>
              <w:t xml:space="preserve"> (AST)</w:t>
            </w:r>
            <w:r w:rsidR="00BD0F48" w:rsidRPr="00294D6C">
              <w:rPr>
                <w:sz w:val="20"/>
                <w:szCs w:val="20"/>
              </w:rPr>
              <w:t>;</w:t>
            </w:r>
          </w:p>
          <w:p w14:paraId="7393AA13" w14:textId="1DF30F36" w:rsidR="00B043A7" w:rsidRPr="00294D6C" w:rsidRDefault="00460BDE" w:rsidP="00A16D7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oznaczenie stężenia </w:t>
            </w:r>
            <w:r w:rsidR="005A1C53" w:rsidRPr="00294D6C">
              <w:rPr>
                <w:sz w:val="20"/>
                <w:szCs w:val="20"/>
              </w:rPr>
              <w:t>b</w:t>
            </w:r>
            <w:r w:rsidR="00B043A7" w:rsidRPr="00294D6C">
              <w:rPr>
                <w:sz w:val="20"/>
                <w:szCs w:val="20"/>
              </w:rPr>
              <w:t>ilirubin</w:t>
            </w:r>
            <w:r w:rsidRPr="00294D6C">
              <w:rPr>
                <w:sz w:val="20"/>
                <w:szCs w:val="20"/>
              </w:rPr>
              <w:t>y</w:t>
            </w:r>
            <w:r w:rsidR="00BD0F48" w:rsidRPr="00294D6C">
              <w:rPr>
                <w:sz w:val="20"/>
                <w:szCs w:val="20"/>
              </w:rPr>
              <w:t>;</w:t>
            </w:r>
          </w:p>
          <w:p w14:paraId="02F094BD" w14:textId="117F8A70" w:rsidR="00B043A7" w:rsidRPr="00294D6C" w:rsidRDefault="00460BDE" w:rsidP="00A16D7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oznaczenie stężenia </w:t>
            </w:r>
            <w:r w:rsidR="005A1C53" w:rsidRPr="00294D6C">
              <w:rPr>
                <w:sz w:val="20"/>
                <w:szCs w:val="20"/>
              </w:rPr>
              <w:t>b</w:t>
            </w:r>
            <w:r w:rsidR="00B043A7" w:rsidRPr="00294D6C">
              <w:rPr>
                <w:sz w:val="20"/>
                <w:szCs w:val="20"/>
              </w:rPr>
              <w:t>iałk</w:t>
            </w:r>
            <w:r w:rsidRPr="00294D6C">
              <w:rPr>
                <w:sz w:val="20"/>
                <w:szCs w:val="20"/>
              </w:rPr>
              <w:t>a</w:t>
            </w:r>
            <w:r w:rsidR="00B043A7" w:rsidRPr="00294D6C">
              <w:rPr>
                <w:sz w:val="20"/>
                <w:szCs w:val="20"/>
              </w:rPr>
              <w:t xml:space="preserve"> C – reaktyw</w:t>
            </w:r>
            <w:r w:rsidRPr="00294D6C">
              <w:rPr>
                <w:sz w:val="20"/>
                <w:szCs w:val="20"/>
              </w:rPr>
              <w:t>nego</w:t>
            </w:r>
            <w:r w:rsidR="00B043A7" w:rsidRPr="00294D6C">
              <w:rPr>
                <w:sz w:val="20"/>
                <w:szCs w:val="20"/>
              </w:rPr>
              <w:t xml:space="preserve"> (CRP)</w:t>
            </w:r>
            <w:r w:rsidR="00BD0F48" w:rsidRPr="00294D6C">
              <w:rPr>
                <w:sz w:val="20"/>
                <w:szCs w:val="20"/>
              </w:rPr>
              <w:t>;</w:t>
            </w:r>
          </w:p>
          <w:p w14:paraId="6286D79F" w14:textId="2F90F166" w:rsidR="00B043A7" w:rsidRPr="00294D6C" w:rsidRDefault="005A1C53" w:rsidP="00A16D7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lastRenderedPageBreak/>
              <w:t>p</w:t>
            </w:r>
            <w:r w:rsidR="00B043A7" w:rsidRPr="00294D6C">
              <w:rPr>
                <w:sz w:val="20"/>
                <w:szCs w:val="20"/>
              </w:rPr>
              <w:t>roteinogram</w:t>
            </w:r>
            <w:r w:rsidR="00BD0F48" w:rsidRPr="00294D6C">
              <w:rPr>
                <w:sz w:val="20"/>
                <w:szCs w:val="20"/>
              </w:rPr>
              <w:t>;</w:t>
            </w:r>
          </w:p>
          <w:p w14:paraId="6A0ADB1C" w14:textId="013547B0" w:rsidR="00B043A7" w:rsidRPr="00294D6C" w:rsidRDefault="005A1C53" w:rsidP="00A16D7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d</w:t>
            </w:r>
            <w:r w:rsidR="00B043A7" w:rsidRPr="00294D6C">
              <w:rPr>
                <w:sz w:val="20"/>
                <w:szCs w:val="20"/>
              </w:rPr>
              <w:t>iagnostyka białka monoklonalnego (</w:t>
            </w:r>
            <w:proofErr w:type="spellStart"/>
            <w:r w:rsidR="00B043A7" w:rsidRPr="00294D6C">
              <w:rPr>
                <w:sz w:val="20"/>
                <w:szCs w:val="20"/>
              </w:rPr>
              <w:t>met</w:t>
            </w:r>
            <w:r w:rsidR="00E518BC" w:rsidRPr="00294D6C">
              <w:rPr>
                <w:sz w:val="20"/>
                <w:szCs w:val="20"/>
              </w:rPr>
              <w:t>odą</w:t>
            </w:r>
            <w:r w:rsidR="00B043A7" w:rsidRPr="00294D6C">
              <w:rPr>
                <w:sz w:val="20"/>
                <w:szCs w:val="20"/>
              </w:rPr>
              <w:t>immunofiksacji</w:t>
            </w:r>
            <w:proofErr w:type="spellEnd"/>
            <w:r w:rsidR="00B043A7" w:rsidRPr="00294D6C">
              <w:rPr>
                <w:sz w:val="20"/>
                <w:szCs w:val="20"/>
              </w:rPr>
              <w:t xml:space="preserve">) w surowicy i w moczu oraz wolne łańcuchy lekkie w surowicy </w:t>
            </w:r>
            <w:r w:rsidR="00D673D4" w:rsidRPr="00294D6C">
              <w:rPr>
                <w:sz w:val="20"/>
                <w:szCs w:val="20"/>
              </w:rPr>
              <w:t xml:space="preserve">krwi </w:t>
            </w:r>
            <w:r w:rsidR="00B043A7" w:rsidRPr="00294D6C">
              <w:rPr>
                <w:sz w:val="20"/>
                <w:szCs w:val="20"/>
              </w:rPr>
              <w:t>(FLC)</w:t>
            </w:r>
            <w:r w:rsidR="00BD0F48" w:rsidRPr="00294D6C">
              <w:rPr>
                <w:sz w:val="20"/>
                <w:szCs w:val="20"/>
              </w:rPr>
              <w:t>;</w:t>
            </w:r>
          </w:p>
          <w:p w14:paraId="3D84A4AD" w14:textId="12A7FD81" w:rsidR="00B043A7" w:rsidRPr="00294D6C" w:rsidRDefault="005F33C5" w:rsidP="00A16D7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ocena </w:t>
            </w:r>
            <w:proofErr w:type="spellStart"/>
            <w:r w:rsidR="00B043A7" w:rsidRPr="00294D6C">
              <w:rPr>
                <w:sz w:val="20"/>
                <w:szCs w:val="20"/>
              </w:rPr>
              <w:t>eGFR</w:t>
            </w:r>
            <w:proofErr w:type="spellEnd"/>
            <w:r w:rsidR="00B043A7" w:rsidRPr="00294D6C">
              <w:rPr>
                <w:sz w:val="20"/>
                <w:szCs w:val="20"/>
              </w:rPr>
              <w:t xml:space="preserve"> w oparciu o wzór </w:t>
            </w:r>
            <w:proofErr w:type="spellStart"/>
            <w:r w:rsidR="00B043A7" w:rsidRPr="00294D6C">
              <w:rPr>
                <w:sz w:val="20"/>
                <w:szCs w:val="20"/>
              </w:rPr>
              <w:t>Cockcrofta</w:t>
            </w:r>
            <w:proofErr w:type="spellEnd"/>
            <w:r w:rsidR="00B043A7" w:rsidRPr="00294D6C">
              <w:rPr>
                <w:sz w:val="20"/>
                <w:szCs w:val="20"/>
              </w:rPr>
              <w:t xml:space="preserve">- </w:t>
            </w:r>
            <w:proofErr w:type="spellStart"/>
            <w:r w:rsidR="00B043A7" w:rsidRPr="00294D6C">
              <w:rPr>
                <w:sz w:val="20"/>
                <w:szCs w:val="20"/>
              </w:rPr>
              <w:t>Gaulta</w:t>
            </w:r>
            <w:proofErr w:type="spellEnd"/>
            <w:r w:rsidR="00BD0F48" w:rsidRPr="00294D6C">
              <w:rPr>
                <w:sz w:val="20"/>
                <w:szCs w:val="20"/>
              </w:rPr>
              <w:t>;</w:t>
            </w:r>
          </w:p>
          <w:p w14:paraId="24AE6315" w14:textId="3C195E5F" w:rsidR="00B043A7" w:rsidRPr="00294D6C" w:rsidRDefault="00D673D4" w:rsidP="00A16D7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oznaczenie stężenia sodu w surowicy krwi</w:t>
            </w:r>
            <w:r w:rsidR="00BD0F48" w:rsidRPr="00294D6C">
              <w:rPr>
                <w:sz w:val="20"/>
                <w:szCs w:val="20"/>
              </w:rPr>
              <w:t>;</w:t>
            </w:r>
          </w:p>
          <w:p w14:paraId="03331524" w14:textId="79FFFA77" w:rsidR="00D673D4" w:rsidRPr="00294D6C" w:rsidRDefault="00D673D4" w:rsidP="00A16D7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oznaczenie stężenia potasu w surowicy krwi;</w:t>
            </w:r>
          </w:p>
          <w:p w14:paraId="511BD520" w14:textId="396A20B2" w:rsidR="00B043A7" w:rsidRPr="00294D6C" w:rsidRDefault="005F33C5" w:rsidP="00A16D7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oznaczenie aktywności </w:t>
            </w:r>
            <w:r w:rsidR="005A1C53" w:rsidRPr="00294D6C">
              <w:rPr>
                <w:sz w:val="20"/>
                <w:szCs w:val="20"/>
              </w:rPr>
              <w:t>f</w:t>
            </w:r>
            <w:r w:rsidR="00B043A7" w:rsidRPr="00294D6C">
              <w:rPr>
                <w:sz w:val="20"/>
                <w:szCs w:val="20"/>
              </w:rPr>
              <w:t>osfataz</w:t>
            </w:r>
            <w:r w:rsidRPr="00294D6C">
              <w:rPr>
                <w:sz w:val="20"/>
                <w:szCs w:val="20"/>
              </w:rPr>
              <w:t>y</w:t>
            </w:r>
            <w:r w:rsidR="00B043A7" w:rsidRPr="00294D6C">
              <w:rPr>
                <w:sz w:val="20"/>
                <w:szCs w:val="20"/>
              </w:rPr>
              <w:t xml:space="preserve"> alkaliczn</w:t>
            </w:r>
            <w:r w:rsidRPr="00294D6C">
              <w:rPr>
                <w:sz w:val="20"/>
                <w:szCs w:val="20"/>
              </w:rPr>
              <w:t>ej</w:t>
            </w:r>
            <w:r w:rsidR="00BD0F48" w:rsidRPr="00294D6C">
              <w:rPr>
                <w:sz w:val="20"/>
                <w:szCs w:val="20"/>
              </w:rPr>
              <w:t>;</w:t>
            </w:r>
          </w:p>
          <w:p w14:paraId="33CC04D1" w14:textId="0A37D6E7" w:rsidR="00B043A7" w:rsidRPr="00294D6C" w:rsidRDefault="005F33C5" w:rsidP="00A16D7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oznaczenie stężenia </w:t>
            </w:r>
            <w:r w:rsidR="005A1C53" w:rsidRPr="00294D6C">
              <w:rPr>
                <w:sz w:val="20"/>
                <w:szCs w:val="20"/>
              </w:rPr>
              <w:t>g</w:t>
            </w:r>
            <w:r w:rsidR="00B043A7" w:rsidRPr="00294D6C">
              <w:rPr>
                <w:sz w:val="20"/>
                <w:szCs w:val="20"/>
              </w:rPr>
              <w:t>lukoz</w:t>
            </w:r>
            <w:r w:rsidRPr="00294D6C">
              <w:rPr>
                <w:sz w:val="20"/>
                <w:szCs w:val="20"/>
              </w:rPr>
              <w:t>y</w:t>
            </w:r>
            <w:r w:rsidR="00B043A7" w:rsidRPr="00294D6C">
              <w:rPr>
                <w:sz w:val="20"/>
                <w:szCs w:val="20"/>
              </w:rPr>
              <w:t xml:space="preserve"> w surowicy</w:t>
            </w:r>
            <w:r w:rsidRPr="00294D6C">
              <w:rPr>
                <w:sz w:val="20"/>
                <w:szCs w:val="20"/>
              </w:rPr>
              <w:t xml:space="preserve"> krwi</w:t>
            </w:r>
            <w:r w:rsidR="00BD0F48" w:rsidRPr="00294D6C">
              <w:rPr>
                <w:sz w:val="20"/>
                <w:szCs w:val="20"/>
              </w:rPr>
              <w:t>;</w:t>
            </w:r>
          </w:p>
          <w:p w14:paraId="34E197C0" w14:textId="7B595CBB" w:rsidR="00B043A7" w:rsidRPr="00294D6C" w:rsidRDefault="005F33C5" w:rsidP="00A16D7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oznaczenie stężenia </w:t>
            </w:r>
            <w:r w:rsidR="005A1C53" w:rsidRPr="00294D6C">
              <w:rPr>
                <w:sz w:val="20"/>
                <w:szCs w:val="20"/>
              </w:rPr>
              <w:t>h</w:t>
            </w:r>
            <w:r w:rsidR="00B043A7" w:rsidRPr="00294D6C">
              <w:rPr>
                <w:sz w:val="20"/>
                <w:szCs w:val="20"/>
              </w:rPr>
              <w:t>ormon</w:t>
            </w:r>
            <w:r w:rsidRPr="00294D6C">
              <w:rPr>
                <w:sz w:val="20"/>
                <w:szCs w:val="20"/>
              </w:rPr>
              <w:t>u</w:t>
            </w:r>
            <w:r w:rsidR="00B043A7" w:rsidRPr="00294D6C">
              <w:rPr>
                <w:sz w:val="20"/>
                <w:szCs w:val="20"/>
              </w:rPr>
              <w:t xml:space="preserve"> </w:t>
            </w:r>
            <w:proofErr w:type="spellStart"/>
            <w:r w:rsidR="00B043A7" w:rsidRPr="00294D6C">
              <w:rPr>
                <w:sz w:val="20"/>
                <w:szCs w:val="20"/>
              </w:rPr>
              <w:t>tyreotropow</w:t>
            </w:r>
            <w:r w:rsidRPr="00294D6C">
              <w:rPr>
                <w:sz w:val="20"/>
                <w:szCs w:val="20"/>
              </w:rPr>
              <w:t>ego</w:t>
            </w:r>
            <w:proofErr w:type="spellEnd"/>
            <w:r w:rsidRPr="00294D6C">
              <w:rPr>
                <w:sz w:val="20"/>
                <w:szCs w:val="20"/>
              </w:rPr>
              <w:t xml:space="preserve"> (</w:t>
            </w:r>
            <w:r w:rsidR="00B043A7" w:rsidRPr="00294D6C">
              <w:rPr>
                <w:sz w:val="20"/>
                <w:szCs w:val="20"/>
              </w:rPr>
              <w:t>TSH</w:t>
            </w:r>
            <w:r w:rsidRPr="00294D6C">
              <w:rPr>
                <w:sz w:val="20"/>
                <w:szCs w:val="20"/>
              </w:rPr>
              <w:t>)</w:t>
            </w:r>
            <w:r w:rsidR="00BD0F48" w:rsidRPr="00294D6C">
              <w:rPr>
                <w:sz w:val="20"/>
                <w:szCs w:val="20"/>
              </w:rPr>
              <w:t>;</w:t>
            </w:r>
          </w:p>
          <w:p w14:paraId="015E7E78" w14:textId="368B397D" w:rsidR="00961D29" w:rsidRPr="00294D6C" w:rsidRDefault="00961D29" w:rsidP="00A16D7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oznaczenie stężenia tyroksyny (T4);</w:t>
            </w:r>
          </w:p>
          <w:p w14:paraId="4D8761B6" w14:textId="0C2160AF" w:rsidR="00B043A7" w:rsidRPr="00294D6C" w:rsidRDefault="005F33C5" w:rsidP="00A16D7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oznaczenie czasu </w:t>
            </w:r>
            <w:proofErr w:type="spellStart"/>
            <w:r w:rsidRPr="00294D6C">
              <w:rPr>
                <w:sz w:val="20"/>
                <w:szCs w:val="20"/>
              </w:rPr>
              <w:t>protrombinowego</w:t>
            </w:r>
            <w:proofErr w:type="spellEnd"/>
            <w:r w:rsidRPr="00294D6C">
              <w:rPr>
                <w:sz w:val="20"/>
                <w:szCs w:val="20"/>
              </w:rPr>
              <w:t xml:space="preserve"> (INR)</w:t>
            </w:r>
            <w:r w:rsidR="00BD0F48" w:rsidRPr="00294D6C">
              <w:rPr>
                <w:sz w:val="20"/>
                <w:szCs w:val="20"/>
              </w:rPr>
              <w:t>;</w:t>
            </w:r>
          </w:p>
          <w:p w14:paraId="5DBC6F76" w14:textId="677C3128" w:rsidR="00B043A7" w:rsidRPr="00294D6C" w:rsidRDefault="005F33C5" w:rsidP="00A16D7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oznaczenie poziomu </w:t>
            </w:r>
            <w:r w:rsidR="005A1C53" w:rsidRPr="00294D6C">
              <w:rPr>
                <w:sz w:val="20"/>
                <w:szCs w:val="20"/>
              </w:rPr>
              <w:t>k</w:t>
            </w:r>
            <w:r w:rsidR="00B043A7" w:rsidRPr="00294D6C">
              <w:rPr>
                <w:sz w:val="20"/>
                <w:szCs w:val="20"/>
              </w:rPr>
              <w:t>inaz</w:t>
            </w:r>
            <w:r w:rsidRPr="00294D6C">
              <w:rPr>
                <w:sz w:val="20"/>
                <w:szCs w:val="20"/>
              </w:rPr>
              <w:t>y</w:t>
            </w:r>
            <w:r w:rsidR="00B043A7" w:rsidRPr="00294D6C">
              <w:rPr>
                <w:sz w:val="20"/>
                <w:szCs w:val="20"/>
              </w:rPr>
              <w:t xml:space="preserve"> </w:t>
            </w:r>
            <w:proofErr w:type="spellStart"/>
            <w:r w:rsidR="00B043A7" w:rsidRPr="00294D6C">
              <w:rPr>
                <w:sz w:val="20"/>
                <w:szCs w:val="20"/>
              </w:rPr>
              <w:t>fosfokreatynow</w:t>
            </w:r>
            <w:r w:rsidRPr="00294D6C">
              <w:rPr>
                <w:sz w:val="20"/>
                <w:szCs w:val="20"/>
              </w:rPr>
              <w:t>ej</w:t>
            </w:r>
            <w:proofErr w:type="spellEnd"/>
            <w:r w:rsidR="00BD0F48" w:rsidRPr="00294D6C">
              <w:rPr>
                <w:sz w:val="20"/>
                <w:szCs w:val="20"/>
              </w:rPr>
              <w:t>;</w:t>
            </w:r>
          </w:p>
          <w:p w14:paraId="210CF4BC" w14:textId="1D040F89" w:rsidR="00B043A7" w:rsidRPr="00294D6C" w:rsidRDefault="005F33C5" w:rsidP="00A16D7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oznaczenie stężenia </w:t>
            </w:r>
            <w:r w:rsidR="005A1C53" w:rsidRPr="00294D6C">
              <w:rPr>
                <w:sz w:val="20"/>
                <w:szCs w:val="20"/>
              </w:rPr>
              <w:t>k</w:t>
            </w:r>
            <w:r w:rsidR="00B043A7" w:rsidRPr="00294D6C">
              <w:rPr>
                <w:sz w:val="20"/>
                <w:szCs w:val="20"/>
              </w:rPr>
              <w:t>reatynin</w:t>
            </w:r>
            <w:r w:rsidRPr="00294D6C">
              <w:rPr>
                <w:sz w:val="20"/>
                <w:szCs w:val="20"/>
              </w:rPr>
              <w:t>y w surowicy krwi</w:t>
            </w:r>
            <w:r w:rsidR="00BD0F48" w:rsidRPr="00294D6C">
              <w:rPr>
                <w:sz w:val="20"/>
                <w:szCs w:val="20"/>
              </w:rPr>
              <w:t>;</w:t>
            </w:r>
          </w:p>
          <w:p w14:paraId="0915953C" w14:textId="2ABD31A2" w:rsidR="00B043A7" w:rsidRPr="00294D6C" w:rsidRDefault="005F33C5" w:rsidP="00A16D7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oznaczenie </w:t>
            </w:r>
            <w:r w:rsidR="005A1C53" w:rsidRPr="00294D6C">
              <w:rPr>
                <w:sz w:val="20"/>
                <w:szCs w:val="20"/>
              </w:rPr>
              <w:t>k</w:t>
            </w:r>
            <w:r w:rsidR="00B043A7" w:rsidRPr="00294D6C">
              <w:rPr>
                <w:sz w:val="20"/>
                <w:szCs w:val="20"/>
              </w:rPr>
              <w:t>was</w:t>
            </w:r>
            <w:r w:rsidRPr="00294D6C">
              <w:rPr>
                <w:sz w:val="20"/>
                <w:szCs w:val="20"/>
              </w:rPr>
              <w:t>u</w:t>
            </w:r>
            <w:r w:rsidR="00B043A7" w:rsidRPr="00294D6C">
              <w:rPr>
                <w:sz w:val="20"/>
                <w:szCs w:val="20"/>
              </w:rPr>
              <w:t xml:space="preserve"> moczow</w:t>
            </w:r>
            <w:r w:rsidRPr="00294D6C">
              <w:rPr>
                <w:sz w:val="20"/>
                <w:szCs w:val="20"/>
              </w:rPr>
              <w:t>ego w surowicy krwi</w:t>
            </w:r>
            <w:r w:rsidR="00BD0F48" w:rsidRPr="00294D6C">
              <w:rPr>
                <w:sz w:val="20"/>
                <w:szCs w:val="20"/>
              </w:rPr>
              <w:t>;</w:t>
            </w:r>
          </w:p>
          <w:p w14:paraId="1C0AD679" w14:textId="621E9F25" w:rsidR="00B043A7" w:rsidRPr="00294D6C" w:rsidRDefault="00B043A7" w:rsidP="00A16D7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badanie ogólne</w:t>
            </w:r>
            <w:r w:rsidR="005F33C5" w:rsidRPr="00294D6C">
              <w:rPr>
                <w:sz w:val="20"/>
                <w:szCs w:val="20"/>
              </w:rPr>
              <w:t xml:space="preserve"> moczu</w:t>
            </w:r>
            <w:r w:rsidRPr="00294D6C">
              <w:rPr>
                <w:sz w:val="20"/>
                <w:szCs w:val="20"/>
              </w:rPr>
              <w:t xml:space="preserve"> z oceną osadu</w:t>
            </w:r>
            <w:r w:rsidR="00BD0F48" w:rsidRPr="00294D6C">
              <w:rPr>
                <w:sz w:val="20"/>
                <w:szCs w:val="20"/>
              </w:rPr>
              <w:t>;</w:t>
            </w:r>
          </w:p>
          <w:p w14:paraId="0C72429E" w14:textId="36B1A411" w:rsidR="00BD0F48" w:rsidRPr="00294D6C" w:rsidRDefault="005A1C53" w:rsidP="00A16D7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m</w:t>
            </w:r>
            <w:r w:rsidR="00B043A7" w:rsidRPr="00294D6C">
              <w:rPr>
                <w:sz w:val="20"/>
                <w:szCs w:val="20"/>
              </w:rPr>
              <w:t>orfologia krwi</w:t>
            </w:r>
            <w:r w:rsidR="005F33C5" w:rsidRPr="00294D6C">
              <w:rPr>
                <w:sz w:val="20"/>
                <w:szCs w:val="20"/>
              </w:rPr>
              <w:t xml:space="preserve"> z rozmazem</w:t>
            </w:r>
            <w:r w:rsidR="00BD0F48" w:rsidRPr="00294D6C">
              <w:rPr>
                <w:sz w:val="20"/>
                <w:szCs w:val="20"/>
              </w:rPr>
              <w:t>;</w:t>
            </w:r>
          </w:p>
          <w:p w14:paraId="4896CB30" w14:textId="345320C5" w:rsidR="00B043A7" w:rsidRPr="00294D6C" w:rsidRDefault="00460BDE" w:rsidP="00A16D7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test ciążowy (u kobiet w wieku rozrodczym)</w:t>
            </w:r>
            <w:r w:rsidR="00BD0F48" w:rsidRPr="00294D6C">
              <w:rPr>
                <w:sz w:val="20"/>
                <w:szCs w:val="20"/>
              </w:rPr>
              <w:t>;</w:t>
            </w:r>
          </w:p>
          <w:p w14:paraId="0CD0F26F" w14:textId="25782340" w:rsidR="00B043A7" w:rsidRPr="00294D6C" w:rsidRDefault="005A1C53" w:rsidP="00A16D7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e</w:t>
            </w:r>
            <w:r w:rsidR="00B043A7" w:rsidRPr="00294D6C">
              <w:rPr>
                <w:sz w:val="20"/>
                <w:szCs w:val="20"/>
              </w:rPr>
              <w:t>chokardiografia przezklatkowa</w:t>
            </w:r>
            <w:r w:rsidR="00BD0F48" w:rsidRPr="00294D6C">
              <w:rPr>
                <w:sz w:val="20"/>
                <w:szCs w:val="20"/>
              </w:rPr>
              <w:t>;</w:t>
            </w:r>
          </w:p>
          <w:p w14:paraId="46F137EF" w14:textId="0CED0E3E" w:rsidR="00B043A7" w:rsidRPr="00294D6C" w:rsidRDefault="005A1C53" w:rsidP="00A16D7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b</w:t>
            </w:r>
            <w:r w:rsidR="00B043A7" w:rsidRPr="00294D6C">
              <w:rPr>
                <w:sz w:val="20"/>
                <w:szCs w:val="20"/>
              </w:rPr>
              <w:t>adanie scyntygraficzne serca z zastosowaniem radioizotopu 99mTc-DPD lub 99mTc-PYP lub 99mTc-HMDP</w:t>
            </w:r>
            <w:r w:rsidR="00BD0F48" w:rsidRPr="00294D6C">
              <w:rPr>
                <w:sz w:val="20"/>
                <w:szCs w:val="20"/>
              </w:rPr>
              <w:t>;</w:t>
            </w:r>
          </w:p>
          <w:p w14:paraId="2EFB9ABA" w14:textId="263E0167" w:rsidR="00B043A7" w:rsidRPr="00294D6C" w:rsidRDefault="005A1C53" w:rsidP="00A16D7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s</w:t>
            </w:r>
            <w:r w:rsidR="00B043A7" w:rsidRPr="00294D6C">
              <w:rPr>
                <w:sz w:val="20"/>
                <w:szCs w:val="20"/>
              </w:rPr>
              <w:t xml:space="preserve">ekwencjonowanie genu </w:t>
            </w:r>
            <w:proofErr w:type="spellStart"/>
            <w:r w:rsidR="00B043A7" w:rsidRPr="00294D6C">
              <w:rPr>
                <w:sz w:val="20"/>
                <w:szCs w:val="20"/>
              </w:rPr>
              <w:t>transtyretyny</w:t>
            </w:r>
            <w:proofErr w:type="spellEnd"/>
            <w:r w:rsidR="00B043A7" w:rsidRPr="00294D6C">
              <w:rPr>
                <w:sz w:val="20"/>
                <w:szCs w:val="20"/>
              </w:rPr>
              <w:t xml:space="preserve"> (TTR)</w:t>
            </w:r>
            <w:r w:rsidR="006B4EFB">
              <w:rPr>
                <w:sz w:val="20"/>
                <w:szCs w:val="20"/>
              </w:rPr>
              <w:t xml:space="preserve"> – w przypadku </w:t>
            </w:r>
            <w:r w:rsidR="00654985">
              <w:rPr>
                <w:sz w:val="20"/>
                <w:szCs w:val="20"/>
              </w:rPr>
              <w:t>braku</w:t>
            </w:r>
            <w:r w:rsidR="006B4EFB">
              <w:rPr>
                <w:sz w:val="20"/>
                <w:szCs w:val="20"/>
              </w:rPr>
              <w:t xml:space="preserve"> wyniku badania w dokumentacji medycznej</w:t>
            </w:r>
            <w:r w:rsidR="00E518BC" w:rsidRPr="00294D6C">
              <w:rPr>
                <w:sz w:val="20"/>
                <w:szCs w:val="20"/>
              </w:rPr>
              <w:t>;</w:t>
            </w:r>
          </w:p>
          <w:p w14:paraId="056B8F51" w14:textId="341C31DB" w:rsidR="00B043A7" w:rsidRPr="00294D6C" w:rsidRDefault="005A1C53" w:rsidP="00A16D7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proofErr w:type="spellStart"/>
            <w:r w:rsidRPr="00294D6C">
              <w:rPr>
                <w:sz w:val="20"/>
                <w:szCs w:val="20"/>
              </w:rPr>
              <w:t>h</w:t>
            </w:r>
            <w:r w:rsidR="00B043A7" w:rsidRPr="00294D6C">
              <w:rPr>
                <w:sz w:val="20"/>
                <w:szCs w:val="20"/>
              </w:rPr>
              <w:t>olter</w:t>
            </w:r>
            <w:proofErr w:type="spellEnd"/>
            <w:r w:rsidR="00B043A7" w:rsidRPr="00294D6C">
              <w:rPr>
                <w:sz w:val="20"/>
                <w:szCs w:val="20"/>
              </w:rPr>
              <w:t xml:space="preserve"> 24-godzinne monitorowanie EKG</w:t>
            </w:r>
            <w:r w:rsidR="00E518BC" w:rsidRPr="00294D6C">
              <w:rPr>
                <w:sz w:val="20"/>
                <w:szCs w:val="20"/>
              </w:rPr>
              <w:t>;</w:t>
            </w:r>
          </w:p>
          <w:p w14:paraId="55E293C6" w14:textId="262217BC" w:rsidR="008E3B9B" w:rsidRPr="00294D6C" w:rsidRDefault="005A1C53" w:rsidP="00A16D7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lastRenderedPageBreak/>
              <w:t>k</w:t>
            </w:r>
            <w:r w:rsidR="00B043A7" w:rsidRPr="00294D6C">
              <w:rPr>
                <w:sz w:val="20"/>
                <w:szCs w:val="20"/>
              </w:rPr>
              <w:t xml:space="preserve">onsultacja hematologiczna w przypadku stwierdzenia białka monoklonalnego celem wykluczenia </w:t>
            </w:r>
            <w:proofErr w:type="spellStart"/>
            <w:r w:rsidR="00B043A7" w:rsidRPr="00294D6C">
              <w:rPr>
                <w:sz w:val="20"/>
                <w:szCs w:val="20"/>
              </w:rPr>
              <w:t>amyloidozy</w:t>
            </w:r>
            <w:proofErr w:type="spellEnd"/>
            <w:r w:rsidR="00B043A7" w:rsidRPr="00294D6C">
              <w:rPr>
                <w:sz w:val="20"/>
                <w:szCs w:val="20"/>
              </w:rPr>
              <w:t xml:space="preserve"> łańcuchów lekkich</w:t>
            </w:r>
            <w:r w:rsidR="00843F60" w:rsidRPr="00294D6C">
              <w:rPr>
                <w:sz w:val="20"/>
                <w:szCs w:val="20"/>
              </w:rPr>
              <w:t>.</w:t>
            </w:r>
          </w:p>
          <w:p w14:paraId="0E213069" w14:textId="77777777" w:rsidR="00862447" w:rsidRPr="00294D6C" w:rsidRDefault="00862447" w:rsidP="00B974DC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contextualSpacing w:val="0"/>
              <w:rPr>
                <w:sz w:val="20"/>
                <w:szCs w:val="20"/>
              </w:rPr>
            </w:pPr>
          </w:p>
          <w:p w14:paraId="7DBE1BCA" w14:textId="79F1FFAF" w:rsidR="00D374D8" w:rsidRPr="00294D6C" w:rsidRDefault="00B043A7" w:rsidP="00B974D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rPr>
                <w:b/>
                <w:bCs/>
                <w:sz w:val="20"/>
                <w:szCs w:val="20"/>
              </w:rPr>
            </w:pPr>
            <w:r w:rsidRPr="00294D6C">
              <w:rPr>
                <w:b/>
                <w:bCs/>
                <w:sz w:val="20"/>
                <w:szCs w:val="20"/>
              </w:rPr>
              <w:t xml:space="preserve">Monitorowanie </w:t>
            </w:r>
            <w:r w:rsidR="00D374D8" w:rsidRPr="00294D6C">
              <w:rPr>
                <w:b/>
                <w:bCs/>
                <w:sz w:val="20"/>
                <w:szCs w:val="20"/>
              </w:rPr>
              <w:t xml:space="preserve">bezpieczeństwa </w:t>
            </w:r>
            <w:r w:rsidRPr="00294D6C">
              <w:rPr>
                <w:b/>
                <w:bCs/>
                <w:sz w:val="20"/>
                <w:szCs w:val="20"/>
              </w:rPr>
              <w:t>leczenia</w:t>
            </w:r>
          </w:p>
          <w:p w14:paraId="62623284" w14:textId="5D30C011" w:rsidR="00D374D8" w:rsidRPr="00294D6C" w:rsidRDefault="005F33C5" w:rsidP="00B974DC">
            <w:pPr>
              <w:pStyle w:val="Akapitzlist"/>
              <w:numPr>
                <w:ilvl w:val="4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oznaczenie czasu </w:t>
            </w:r>
            <w:proofErr w:type="spellStart"/>
            <w:r w:rsidRPr="00294D6C">
              <w:rPr>
                <w:sz w:val="20"/>
                <w:szCs w:val="20"/>
              </w:rPr>
              <w:t>kaolinowo-kefalinowego</w:t>
            </w:r>
            <w:proofErr w:type="spellEnd"/>
            <w:r w:rsidRPr="00294D6C">
              <w:rPr>
                <w:sz w:val="20"/>
                <w:szCs w:val="20"/>
              </w:rPr>
              <w:t xml:space="preserve"> (APTT);</w:t>
            </w:r>
          </w:p>
          <w:p w14:paraId="6C38DBF9" w14:textId="240B389D" w:rsidR="00D374D8" w:rsidRPr="00294D6C" w:rsidRDefault="005F33C5" w:rsidP="00B974DC">
            <w:pPr>
              <w:pStyle w:val="Akapitzlist"/>
              <w:numPr>
                <w:ilvl w:val="4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oznaczenie aktywności aminotransferazy alaninowej (ALT);</w:t>
            </w:r>
          </w:p>
          <w:p w14:paraId="5C5BE07B" w14:textId="41EE7148" w:rsidR="00D374D8" w:rsidRPr="00294D6C" w:rsidRDefault="005F33C5" w:rsidP="00B974DC">
            <w:pPr>
              <w:pStyle w:val="Akapitzlist"/>
              <w:numPr>
                <w:ilvl w:val="4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oznaczenie aktywności aminotransferazy </w:t>
            </w:r>
            <w:proofErr w:type="spellStart"/>
            <w:r w:rsidRPr="00294D6C">
              <w:rPr>
                <w:sz w:val="20"/>
                <w:szCs w:val="20"/>
              </w:rPr>
              <w:t>asparaginianowej</w:t>
            </w:r>
            <w:proofErr w:type="spellEnd"/>
            <w:r w:rsidRPr="00294D6C">
              <w:rPr>
                <w:sz w:val="20"/>
                <w:szCs w:val="20"/>
              </w:rPr>
              <w:t xml:space="preserve"> (AST);</w:t>
            </w:r>
          </w:p>
          <w:p w14:paraId="4BBFC6CB" w14:textId="3DA69F45" w:rsidR="00D374D8" w:rsidRPr="00294D6C" w:rsidRDefault="005F33C5" w:rsidP="00B974DC">
            <w:pPr>
              <w:pStyle w:val="Akapitzlist"/>
              <w:numPr>
                <w:ilvl w:val="4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oznaczenie stężenia bilirubiny;</w:t>
            </w:r>
          </w:p>
          <w:p w14:paraId="173A3A1B" w14:textId="2B47F24E" w:rsidR="00D374D8" w:rsidRPr="00294D6C" w:rsidRDefault="005F33C5" w:rsidP="00B974DC">
            <w:pPr>
              <w:pStyle w:val="Akapitzlist"/>
              <w:numPr>
                <w:ilvl w:val="4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ocena </w:t>
            </w:r>
            <w:proofErr w:type="spellStart"/>
            <w:r w:rsidR="00D374D8" w:rsidRPr="00294D6C">
              <w:rPr>
                <w:sz w:val="20"/>
                <w:szCs w:val="20"/>
              </w:rPr>
              <w:t>eGFR</w:t>
            </w:r>
            <w:proofErr w:type="spellEnd"/>
            <w:r w:rsidR="00D374D8" w:rsidRPr="00294D6C">
              <w:rPr>
                <w:sz w:val="20"/>
                <w:szCs w:val="20"/>
              </w:rPr>
              <w:t xml:space="preserve"> w oparciu o wzór </w:t>
            </w:r>
            <w:proofErr w:type="spellStart"/>
            <w:r w:rsidR="00D374D8" w:rsidRPr="00294D6C">
              <w:rPr>
                <w:sz w:val="20"/>
                <w:szCs w:val="20"/>
              </w:rPr>
              <w:t>Cockcrofta-Gaulta</w:t>
            </w:r>
            <w:proofErr w:type="spellEnd"/>
            <w:r w:rsidRPr="00294D6C">
              <w:rPr>
                <w:sz w:val="20"/>
                <w:szCs w:val="20"/>
              </w:rPr>
              <w:t>;</w:t>
            </w:r>
          </w:p>
          <w:p w14:paraId="0252EA47" w14:textId="27DED96D" w:rsidR="005F33C5" w:rsidRPr="00294D6C" w:rsidRDefault="005F33C5" w:rsidP="00B974DC">
            <w:pPr>
              <w:pStyle w:val="Akapitzlist"/>
              <w:numPr>
                <w:ilvl w:val="4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oznaczenie stężenia sodu w surowicy krwi;</w:t>
            </w:r>
          </w:p>
          <w:p w14:paraId="328260BC" w14:textId="02276DA9" w:rsidR="005F33C5" w:rsidRPr="00294D6C" w:rsidRDefault="005F33C5" w:rsidP="00B974DC">
            <w:pPr>
              <w:pStyle w:val="Akapitzlist"/>
              <w:numPr>
                <w:ilvl w:val="4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oznaczenie stężenia potasu w surowicy krwi;</w:t>
            </w:r>
          </w:p>
          <w:p w14:paraId="6F74C822" w14:textId="78151C56" w:rsidR="00D374D8" w:rsidRPr="00294D6C" w:rsidRDefault="005F33C5" w:rsidP="00B974DC">
            <w:pPr>
              <w:pStyle w:val="Akapitzlist"/>
              <w:numPr>
                <w:ilvl w:val="4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oznaczenie stężenia glukozy w surowicy krwi;</w:t>
            </w:r>
          </w:p>
          <w:p w14:paraId="77E240CA" w14:textId="51900B22" w:rsidR="005F33C5" w:rsidRPr="00294D6C" w:rsidRDefault="005F33C5" w:rsidP="00B974DC">
            <w:pPr>
              <w:pStyle w:val="Akapitzlist"/>
              <w:numPr>
                <w:ilvl w:val="4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oznaczenie stężenia hormonu </w:t>
            </w:r>
            <w:proofErr w:type="spellStart"/>
            <w:r w:rsidRPr="00294D6C">
              <w:rPr>
                <w:sz w:val="20"/>
                <w:szCs w:val="20"/>
              </w:rPr>
              <w:t>tyreotropowego</w:t>
            </w:r>
            <w:proofErr w:type="spellEnd"/>
            <w:r w:rsidRPr="00294D6C">
              <w:rPr>
                <w:sz w:val="20"/>
                <w:szCs w:val="20"/>
              </w:rPr>
              <w:t xml:space="preserve"> (TSH);</w:t>
            </w:r>
          </w:p>
          <w:p w14:paraId="0332D86A" w14:textId="06E8BBA0" w:rsidR="00961D29" w:rsidRPr="00294D6C" w:rsidRDefault="00961D29" w:rsidP="00B974DC">
            <w:pPr>
              <w:pStyle w:val="Akapitzlist"/>
              <w:numPr>
                <w:ilvl w:val="4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oznaczenie stężenia tyroksyny (T4);</w:t>
            </w:r>
          </w:p>
          <w:p w14:paraId="52E7BE19" w14:textId="5A9F5746" w:rsidR="005F33C5" w:rsidRPr="00294D6C" w:rsidRDefault="005F33C5" w:rsidP="00B974DC">
            <w:pPr>
              <w:pStyle w:val="Akapitzlist"/>
              <w:numPr>
                <w:ilvl w:val="4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oznaczenie czasu </w:t>
            </w:r>
            <w:proofErr w:type="spellStart"/>
            <w:r w:rsidRPr="00294D6C">
              <w:rPr>
                <w:sz w:val="20"/>
                <w:szCs w:val="20"/>
              </w:rPr>
              <w:t>protrombinowego</w:t>
            </w:r>
            <w:proofErr w:type="spellEnd"/>
            <w:r w:rsidRPr="00294D6C">
              <w:rPr>
                <w:sz w:val="20"/>
                <w:szCs w:val="20"/>
              </w:rPr>
              <w:t xml:space="preserve"> (INR); </w:t>
            </w:r>
          </w:p>
          <w:p w14:paraId="7ED06DFF" w14:textId="1D18BD7C" w:rsidR="005F33C5" w:rsidRPr="00294D6C" w:rsidRDefault="005F33C5" w:rsidP="00B974DC">
            <w:pPr>
              <w:pStyle w:val="Akapitzlist"/>
              <w:numPr>
                <w:ilvl w:val="4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oznaczenie poziomu kinazy </w:t>
            </w:r>
            <w:proofErr w:type="spellStart"/>
            <w:r w:rsidRPr="00294D6C">
              <w:rPr>
                <w:sz w:val="20"/>
                <w:szCs w:val="20"/>
              </w:rPr>
              <w:t>fosfokreatynowej</w:t>
            </w:r>
            <w:proofErr w:type="spellEnd"/>
            <w:r w:rsidRPr="00294D6C">
              <w:rPr>
                <w:sz w:val="20"/>
                <w:szCs w:val="20"/>
              </w:rPr>
              <w:t xml:space="preserve">; </w:t>
            </w:r>
          </w:p>
          <w:p w14:paraId="40C1A436" w14:textId="5FC59531" w:rsidR="005F33C5" w:rsidRPr="00294D6C" w:rsidRDefault="005F33C5" w:rsidP="00B974DC">
            <w:pPr>
              <w:pStyle w:val="Akapitzlist"/>
              <w:numPr>
                <w:ilvl w:val="4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oznaczenie stężenia kreatyniny w surowicy krwi; </w:t>
            </w:r>
          </w:p>
          <w:p w14:paraId="0B5AC11C" w14:textId="33AF14DB" w:rsidR="005F33C5" w:rsidRPr="00294D6C" w:rsidRDefault="005F33C5" w:rsidP="00B974DC">
            <w:pPr>
              <w:pStyle w:val="Akapitzlist"/>
              <w:numPr>
                <w:ilvl w:val="4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oznaczenie kwasu moczowego w surowicy krwi; </w:t>
            </w:r>
          </w:p>
          <w:p w14:paraId="0FD105BF" w14:textId="2EB2FB3E" w:rsidR="00D374D8" w:rsidRPr="00294D6C" w:rsidRDefault="00CF5CAC" w:rsidP="00B974DC">
            <w:pPr>
              <w:pStyle w:val="Akapitzlist"/>
              <w:numPr>
                <w:ilvl w:val="4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badanie ogólne moczu z oceną osadu;</w:t>
            </w:r>
          </w:p>
          <w:p w14:paraId="60D62C8D" w14:textId="39C4EDF4" w:rsidR="00D374D8" w:rsidRDefault="00D374D8" w:rsidP="00B974DC">
            <w:pPr>
              <w:pStyle w:val="Akapitzlist"/>
              <w:numPr>
                <w:ilvl w:val="4"/>
                <w:numId w:val="36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morfologia krwi</w:t>
            </w:r>
            <w:r w:rsidR="00C331E3" w:rsidRPr="00294D6C">
              <w:rPr>
                <w:sz w:val="20"/>
                <w:szCs w:val="20"/>
              </w:rPr>
              <w:t xml:space="preserve"> z rozmazem</w:t>
            </w:r>
            <w:r w:rsidR="001A4977" w:rsidRPr="00294D6C">
              <w:rPr>
                <w:sz w:val="20"/>
                <w:szCs w:val="20"/>
              </w:rPr>
              <w:t>.</w:t>
            </w:r>
          </w:p>
          <w:p w14:paraId="0B340C41" w14:textId="377AE208" w:rsidR="005B3A46" w:rsidRDefault="00D374D8" w:rsidP="00B974DC">
            <w:pPr>
              <w:autoSpaceDE w:val="0"/>
              <w:autoSpaceDN w:val="0"/>
              <w:adjustRightInd w:val="0"/>
              <w:spacing w:after="60" w:line="276" w:lineRule="auto"/>
              <w:rPr>
                <w:rFonts w:eastAsia="Malgun Gothic"/>
                <w:noProof/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Badania monitorujące bezpieczeństwo leczenia wymienione w punktach 1-</w:t>
            </w:r>
            <w:r w:rsidR="00CF5CAC" w:rsidRPr="00294D6C">
              <w:rPr>
                <w:sz w:val="20"/>
                <w:szCs w:val="20"/>
              </w:rPr>
              <w:t>16</w:t>
            </w:r>
            <w:r w:rsidRPr="00294D6C">
              <w:rPr>
                <w:sz w:val="20"/>
                <w:szCs w:val="20"/>
              </w:rPr>
              <w:t xml:space="preserve"> przeprowadza się co 6 miesięcy </w:t>
            </w:r>
            <w:r w:rsidRPr="00294D6C">
              <w:rPr>
                <w:rFonts w:eastAsia="Malgun Gothic"/>
                <w:noProof/>
                <w:sz w:val="20"/>
                <w:szCs w:val="20"/>
              </w:rPr>
              <w:t>(±14 dni).</w:t>
            </w:r>
          </w:p>
          <w:p w14:paraId="5FCC62C4" w14:textId="77777777" w:rsidR="00B974DC" w:rsidRPr="00294D6C" w:rsidRDefault="00B974DC" w:rsidP="00B974DC">
            <w:pPr>
              <w:autoSpaceDE w:val="0"/>
              <w:autoSpaceDN w:val="0"/>
              <w:adjustRightInd w:val="0"/>
              <w:spacing w:after="60" w:line="276" w:lineRule="auto"/>
              <w:rPr>
                <w:b/>
                <w:bCs/>
                <w:sz w:val="20"/>
                <w:szCs w:val="20"/>
              </w:rPr>
            </w:pPr>
          </w:p>
          <w:p w14:paraId="3EA930DE" w14:textId="6F217CF1" w:rsidR="00D374D8" w:rsidRPr="00294D6C" w:rsidRDefault="00D374D8" w:rsidP="00B974D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rPr>
                <w:b/>
                <w:bCs/>
                <w:sz w:val="20"/>
                <w:szCs w:val="20"/>
              </w:rPr>
            </w:pPr>
            <w:r w:rsidRPr="00294D6C">
              <w:rPr>
                <w:b/>
                <w:bCs/>
                <w:sz w:val="20"/>
                <w:szCs w:val="20"/>
              </w:rPr>
              <w:t>Monitorowanie skuteczności leczenia</w:t>
            </w:r>
          </w:p>
          <w:p w14:paraId="51551FE8" w14:textId="3B3D94E9" w:rsidR="001A4977" w:rsidRPr="00294D6C" w:rsidRDefault="005973D4" w:rsidP="00B974DC">
            <w:pPr>
              <w:pStyle w:val="Akapitzlist"/>
              <w:numPr>
                <w:ilvl w:val="4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lastRenderedPageBreak/>
              <w:t>badanie podmiotowe oraz przedmiotowe łącznie z pomiarem ciśnienia tętniczego krwi</w:t>
            </w:r>
            <w:r w:rsidR="001A4977" w:rsidRPr="00294D6C">
              <w:rPr>
                <w:sz w:val="20"/>
                <w:szCs w:val="20"/>
              </w:rPr>
              <w:t>;</w:t>
            </w:r>
            <w:r w:rsidR="00D374D8" w:rsidRPr="00294D6C">
              <w:rPr>
                <w:sz w:val="20"/>
                <w:szCs w:val="20"/>
              </w:rPr>
              <w:t xml:space="preserve"> </w:t>
            </w:r>
          </w:p>
          <w:p w14:paraId="6EF0393F" w14:textId="3166D70F" w:rsidR="00D374D8" w:rsidRPr="00294D6C" w:rsidRDefault="00D374D8" w:rsidP="00B974DC">
            <w:pPr>
              <w:pStyle w:val="Akapitzlist"/>
              <w:numPr>
                <w:ilvl w:val="4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określenie klasy NYHA</w:t>
            </w:r>
            <w:r w:rsidR="00E518BC" w:rsidRPr="00294D6C">
              <w:rPr>
                <w:sz w:val="20"/>
                <w:szCs w:val="20"/>
              </w:rPr>
              <w:t>;</w:t>
            </w:r>
          </w:p>
          <w:p w14:paraId="10D125A5" w14:textId="56E22113" w:rsidR="00D374D8" w:rsidRPr="00294D6C" w:rsidRDefault="00D374D8" w:rsidP="00B974DC">
            <w:pPr>
              <w:pStyle w:val="Akapitzlist"/>
              <w:numPr>
                <w:ilvl w:val="4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elektrokardiogram spoczynkowy</w:t>
            </w:r>
            <w:r w:rsidR="00E518BC" w:rsidRPr="00294D6C">
              <w:rPr>
                <w:sz w:val="20"/>
                <w:szCs w:val="20"/>
              </w:rPr>
              <w:t>;</w:t>
            </w:r>
          </w:p>
          <w:p w14:paraId="1AE6944E" w14:textId="08A9020C" w:rsidR="00CF5CAC" w:rsidRPr="00294D6C" w:rsidRDefault="00CF5CAC" w:rsidP="00B974DC">
            <w:pPr>
              <w:pStyle w:val="Akapitzlist"/>
              <w:numPr>
                <w:ilvl w:val="4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oznaczenie poziomu N-końcowego </w:t>
            </w:r>
            <w:proofErr w:type="spellStart"/>
            <w:r w:rsidRPr="00294D6C">
              <w:rPr>
                <w:sz w:val="20"/>
                <w:szCs w:val="20"/>
              </w:rPr>
              <w:t>propeptydu</w:t>
            </w:r>
            <w:proofErr w:type="spellEnd"/>
            <w:r w:rsidRPr="00294D6C">
              <w:rPr>
                <w:sz w:val="20"/>
                <w:szCs w:val="20"/>
              </w:rPr>
              <w:t xml:space="preserve"> </w:t>
            </w:r>
            <w:proofErr w:type="spellStart"/>
            <w:r w:rsidRPr="00294D6C">
              <w:rPr>
                <w:sz w:val="20"/>
                <w:szCs w:val="20"/>
              </w:rPr>
              <w:t>natriuretycznego</w:t>
            </w:r>
            <w:proofErr w:type="spellEnd"/>
            <w:r w:rsidRPr="00294D6C">
              <w:rPr>
                <w:sz w:val="20"/>
                <w:szCs w:val="20"/>
              </w:rPr>
              <w:t xml:space="preserve"> typu B (NT-</w:t>
            </w:r>
            <w:proofErr w:type="spellStart"/>
            <w:r w:rsidRPr="00294D6C">
              <w:rPr>
                <w:sz w:val="20"/>
                <w:szCs w:val="20"/>
              </w:rPr>
              <w:t>proBNP</w:t>
            </w:r>
            <w:proofErr w:type="spellEnd"/>
            <w:r w:rsidRPr="00294D6C">
              <w:rPr>
                <w:sz w:val="20"/>
                <w:szCs w:val="20"/>
              </w:rPr>
              <w:t>);</w:t>
            </w:r>
          </w:p>
          <w:p w14:paraId="429DD2E1" w14:textId="3339F120" w:rsidR="00D374D8" w:rsidRPr="00294D6C" w:rsidRDefault="00CF5CAC" w:rsidP="00B974DC">
            <w:pPr>
              <w:pStyle w:val="Akapitzlist"/>
              <w:numPr>
                <w:ilvl w:val="4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oznaczenie stężenia </w:t>
            </w:r>
            <w:proofErr w:type="spellStart"/>
            <w:r w:rsidRPr="00294D6C">
              <w:rPr>
                <w:sz w:val="20"/>
                <w:szCs w:val="20"/>
              </w:rPr>
              <w:t>t</w:t>
            </w:r>
            <w:r w:rsidR="00D374D8" w:rsidRPr="00294D6C">
              <w:rPr>
                <w:sz w:val="20"/>
                <w:szCs w:val="20"/>
              </w:rPr>
              <w:t>roponin</w:t>
            </w:r>
            <w:r w:rsidRPr="00294D6C">
              <w:rPr>
                <w:sz w:val="20"/>
                <w:szCs w:val="20"/>
              </w:rPr>
              <w:t>y</w:t>
            </w:r>
            <w:proofErr w:type="spellEnd"/>
            <w:r w:rsidR="00D374D8" w:rsidRPr="00294D6C">
              <w:rPr>
                <w:sz w:val="20"/>
                <w:szCs w:val="20"/>
              </w:rPr>
              <w:t xml:space="preserve"> T</w:t>
            </w:r>
            <w:r w:rsidRPr="00294D6C">
              <w:rPr>
                <w:sz w:val="20"/>
                <w:szCs w:val="20"/>
              </w:rPr>
              <w:t>;</w:t>
            </w:r>
          </w:p>
          <w:p w14:paraId="63767AB9" w14:textId="38886135" w:rsidR="00D374D8" w:rsidRPr="00294D6C" w:rsidRDefault="00D374D8" w:rsidP="00B974DC">
            <w:pPr>
              <w:pStyle w:val="Akapitzlist"/>
              <w:numPr>
                <w:ilvl w:val="4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echokardiografia przezklatkowa</w:t>
            </w:r>
            <w:r w:rsidR="00E518BC" w:rsidRPr="00294D6C">
              <w:rPr>
                <w:sz w:val="20"/>
                <w:szCs w:val="20"/>
              </w:rPr>
              <w:t>;</w:t>
            </w:r>
          </w:p>
          <w:p w14:paraId="79771221" w14:textId="18839C12" w:rsidR="005973D4" w:rsidRPr="00294D6C" w:rsidRDefault="00D374D8" w:rsidP="00B974DC">
            <w:pPr>
              <w:pStyle w:val="Akapitzlist"/>
              <w:numPr>
                <w:ilvl w:val="4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test 6-minutowego chodu u pacjentów bez ograniczeń ruchowych</w:t>
            </w:r>
            <w:r w:rsidR="00CF5CAC" w:rsidRPr="00294D6C">
              <w:rPr>
                <w:sz w:val="20"/>
                <w:szCs w:val="20"/>
              </w:rPr>
              <w:t>;</w:t>
            </w:r>
          </w:p>
          <w:p w14:paraId="00473A2A" w14:textId="6DA9ECA7" w:rsidR="00A570C1" w:rsidRPr="00294D6C" w:rsidRDefault="00A570C1" w:rsidP="00B974DC">
            <w:pPr>
              <w:pStyle w:val="Akapitzlist"/>
              <w:numPr>
                <w:ilvl w:val="4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ocena jakości życia na podstawie kwestionariusza </w:t>
            </w:r>
            <w:proofErr w:type="spellStart"/>
            <w:r w:rsidRPr="00294D6C">
              <w:rPr>
                <w:sz w:val="20"/>
                <w:szCs w:val="20"/>
              </w:rPr>
              <w:t>EuroQol</w:t>
            </w:r>
            <w:proofErr w:type="spellEnd"/>
            <w:r w:rsidRPr="00294D6C">
              <w:rPr>
                <w:sz w:val="20"/>
                <w:szCs w:val="20"/>
              </w:rPr>
              <w:t xml:space="preserve"> 5 </w:t>
            </w:r>
            <w:proofErr w:type="spellStart"/>
            <w:r w:rsidRPr="00294D6C">
              <w:rPr>
                <w:sz w:val="20"/>
                <w:szCs w:val="20"/>
              </w:rPr>
              <w:t>dimmensions</w:t>
            </w:r>
            <w:proofErr w:type="spellEnd"/>
            <w:r w:rsidRPr="00294D6C">
              <w:rPr>
                <w:sz w:val="20"/>
                <w:szCs w:val="20"/>
              </w:rPr>
              <w:t xml:space="preserve"> 5-level (EQ-5D-5L) w połączeniu z wizualną skalą analogową (VAS);</w:t>
            </w:r>
          </w:p>
          <w:p w14:paraId="08A0DA3B" w14:textId="506A2857" w:rsidR="005973D4" w:rsidRPr="00294D6C" w:rsidRDefault="005973D4" w:rsidP="00B974DC">
            <w:pPr>
              <w:pStyle w:val="Akapitzlist"/>
              <w:numPr>
                <w:ilvl w:val="4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proofErr w:type="spellStart"/>
            <w:r w:rsidRPr="00294D6C">
              <w:rPr>
                <w:sz w:val="20"/>
                <w:szCs w:val="20"/>
              </w:rPr>
              <w:t>holter</w:t>
            </w:r>
            <w:proofErr w:type="spellEnd"/>
            <w:r w:rsidRPr="00294D6C">
              <w:rPr>
                <w:sz w:val="20"/>
                <w:szCs w:val="20"/>
              </w:rPr>
              <w:t xml:space="preserve"> 24-godzinne monitorowanie EKG</w:t>
            </w:r>
            <w:r w:rsidR="008E3B9B" w:rsidRPr="00294D6C">
              <w:rPr>
                <w:sz w:val="20"/>
                <w:szCs w:val="20"/>
              </w:rPr>
              <w:t>;</w:t>
            </w:r>
          </w:p>
          <w:p w14:paraId="391018E9" w14:textId="139A6EE5" w:rsidR="00D374D8" w:rsidRDefault="00D374D8" w:rsidP="00B974DC">
            <w:pPr>
              <w:pStyle w:val="Akapitzlist"/>
              <w:numPr>
                <w:ilvl w:val="4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RTG klatki piersiowej</w:t>
            </w:r>
            <w:r w:rsidR="008E3B9B" w:rsidRPr="00294D6C">
              <w:rPr>
                <w:sz w:val="20"/>
                <w:szCs w:val="20"/>
              </w:rPr>
              <w:t>.</w:t>
            </w:r>
          </w:p>
          <w:p w14:paraId="405F2AA5" w14:textId="1A8FA227" w:rsidR="008E3B9B" w:rsidRDefault="00D374D8" w:rsidP="00B974DC">
            <w:pPr>
              <w:autoSpaceDE w:val="0"/>
              <w:autoSpaceDN w:val="0"/>
              <w:adjustRightInd w:val="0"/>
              <w:spacing w:after="60" w:line="276" w:lineRule="auto"/>
              <w:rPr>
                <w:rFonts w:eastAsia="Malgun Gothic"/>
                <w:noProof/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Badania monitorujące skuteczność leczenia wymienione w punktach 1-</w:t>
            </w:r>
            <w:r w:rsidR="005973D4" w:rsidRPr="00294D6C">
              <w:rPr>
                <w:sz w:val="20"/>
                <w:szCs w:val="20"/>
              </w:rPr>
              <w:t>8</w:t>
            </w:r>
            <w:r w:rsidRPr="00294D6C">
              <w:rPr>
                <w:sz w:val="20"/>
                <w:szCs w:val="20"/>
              </w:rPr>
              <w:t xml:space="preserve"> przeprowadza się co 6 miesięcy </w:t>
            </w:r>
            <w:r w:rsidRPr="00294D6C">
              <w:rPr>
                <w:rFonts w:eastAsia="Malgun Gothic"/>
                <w:noProof/>
                <w:sz w:val="20"/>
                <w:szCs w:val="20"/>
              </w:rPr>
              <w:t xml:space="preserve">(±14 dni). Badanie z punktu </w:t>
            </w:r>
            <w:r w:rsidR="005973D4" w:rsidRPr="00294D6C">
              <w:rPr>
                <w:rFonts w:eastAsia="Malgun Gothic"/>
                <w:noProof/>
                <w:sz w:val="20"/>
                <w:szCs w:val="20"/>
              </w:rPr>
              <w:t>9-</w:t>
            </w:r>
            <w:r w:rsidR="00A570C1" w:rsidRPr="00294D6C">
              <w:rPr>
                <w:rFonts w:eastAsia="Malgun Gothic"/>
                <w:noProof/>
                <w:sz w:val="20"/>
                <w:szCs w:val="20"/>
              </w:rPr>
              <w:t>10</w:t>
            </w:r>
            <w:r w:rsidR="005973D4" w:rsidRPr="00294D6C">
              <w:rPr>
                <w:rFonts w:eastAsia="Malgun Gothic"/>
                <w:noProof/>
                <w:sz w:val="20"/>
                <w:szCs w:val="20"/>
              </w:rPr>
              <w:t xml:space="preserve"> </w:t>
            </w:r>
            <w:r w:rsidRPr="00294D6C">
              <w:rPr>
                <w:rFonts w:eastAsia="Malgun Gothic"/>
                <w:noProof/>
                <w:sz w:val="20"/>
                <w:szCs w:val="20"/>
              </w:rPr>
              <w:t>wykonuje się</w:t>
            </w:r>
            <w:r w:rsidR="008E3B9B" w:rsidRPr="00294D6C">
              <w:rPr>
                <w:rFonts w:eastAsia="Malgun Gothic"/>
                <w:noProof/>
                <w:sz w:val="20"/>
                <w:szCs w:val="20"/>
              </w:rPr>
              <w:t xml:space="preserve"> nie rzadziej niż</w:t>
            </w:r>
            <w:r w:rsidRPr="00294D6C">
              <w:rPr>
                <w:rFonts w:eastAsia="Malgun Gothic"/>
                <w:noProof/>
                <w:sz w:val="20"/>
                <w:szCs w:val="20"/>
              </w:rPr>
              <w:t xml:space="preserve"> </w:t>
            </w:r>
            <w:r w:rsidR="00E518BC" w:rsidRPr="00294D6C">
              <w:rPr>
                <w:rFonts w:eastAsia="Malgun Gothic"/>
                <w:noProof/>
                <w:sz w:val="20"/>
                <w:szCs w:val="20"/>
              </w:rPr>
              <w:t xml:space="preserve">raz </w:t>
            </w:r>
            <w:r w:rsidR="008E3B9B" w:rsidRPr="00294D6C">
              <w:rPr>
                <w:rFonts w:eastAsia="Malgun Gothic"/>
                <w:noProof/>
                <w:sz w:val="20"/>
                <w:szCs w:val="20"/>
              </w:rPr>
              <w:t>na 12 miesięcy</w:t>
            </w:r>
            <w:r w:rsidRPr="00294D6C">
              <w:rPr>
                <w:rFonts w:eastAsia="Malgun Gothic"/>
                <w:noProof/>
                <w:sz w:val="20"/>
                <w:szCs w:val="20"/>
              </w:rPr>
              <w:t xml:space="preserve"> (±14 dni).</w:t>
            </w:r>
          </w:p>
          <w:p w14:paraId="45986930" w14:textId="77777777" w:rsidR="00B974DC" w:rsidRPr="00294D6C" w:rsidRDefault="00B974DC" w:rsidP="00B974DC">
            <w:pPr>
              <w:autoSpaceDE w:val="0"/>
              <w:autoSpaceDN w:val="0"/>
              <w:adjustRightInd w:val="0"/>
              <w:spacing w:after="60" w:line="276" w:lineRule="auto"/>
              <w:rPr>
                <w:rFonts w:eastAsia="Malgun Gothic"/>
                <w:noProof/>
                <w:sz w:val="20"/>
                <w:szCs w:val="20"/>
              </w:rPr>
            </w:pPr>
          </w:p>
          <w:p w14:paraId="66FECBEF" w14:textId="12B05D99" w:rsidR="005B3A46" w:rsidRDefault="001A4977" w:rsidP="00B974DC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Zespół Koordynacyjny w celu monitorowania adekwatnej odpowiedzi na leczenie, na podstawie danych gromadzonych w elektronicznym systemie monitorowania programów lekowych podsumowuje wyniki leczenia w programie lekowym na koniec każdego roku. </w:t>
            </w:r>
          </w:p>
          <w:p w14:paraId="6C0C7009" w14:textId="77777777" w:rsidR="00B974DC" w:rsidRPr="00294D6C" w:rsidRDefault="00B974DC" w:rsidP="00B974DC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  <w:szCs w:val="20"/>
              </w:rPr>
            </w:pPr>
          </w:p>
          <w:p w14:paraId="7D560631" w14:textId="2841A89B" w:rsidR="005B3A46" w:rsidRPr="00294D6C" w:rsidRDefault="005B3A46" w:rsidP="00B974D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rPr>
                <w:b/>
                <w:bCs/>
                <w:sz w:val="20"/>
                <w:szCs w:val="20"/>
              </w:rPr>
            </w:pPr>
            <w:r w:rsidRPr="00294D6C">
              <w:rPr>
                <w:b/>
                <w:bCs/>
                <w:sz w:val="20"/>
                <w:szCs w:val="20"/>
              </w:rPr>
              <w:t>Monitorowanie programu</w:t>
            </w:r>
          </w:p>
          <w:p w14:paraId="77D3A169" w14:textId="77777777" w:rsidR="005B3A46" w:rsidRPr="00294D6C" w:rsidRDefault="005B3A46" w:rsidP="00B974D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gromadzenie w dokumentacji medycznej pacjenta danych dotyczących monitorowania leczenia i każdorazowe ich </w:t>
            </w:r>
            <w:r w:rsidRPr="00294D6C">
              <w:rPr>
                <w:sz w:val="20"/>
                <w:szCs w:val="20"/>
              </w:rPr>
              <w:lastRenderedPageBreak/>
              <w:t>przedstawianie na żądanie kontrolerów Narodowego Funduszu Zdrowia;</w:t>
            </w:r>
          </w:p>
          <w:p w14:paraId="0CE4280B" w14:textId="2FCC1E3E" w:rsidR="005B3A46" w:rsidRPr="00294D6C" w:rsidRDefault="005B3A46" w:rsidP="00B974D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uzupełnienie danych zawartych w elektronicznym systemie monitorowania programów lekowych dostępnym za pomocą aplikacji internetowej udostępnionej przez OW NFZ, z częstotliwością zgodną z opisem programu</w:t>
            </w:r>
            <w:r w:rsidR="001A4977" w:rsidRPr="00294D6C">
              <w:rPr>
                <w:sz w:val="20"/>
                <w:szCs w:val="20"/>
              </w:rPr>
              <w:t xml:space="preserve">, </w:t>
            </w:r>
            <w:r w:rsidRPr="00294D6C">
              <w:rPr>
                <w:sz w:val="20"/>
                <w:szCs w:val="20"/>
              </w:rPr>
              <w:t>oraz na zakończenie leczenia</w:t>
            </w:r>
            <w:r w:rsidR="001A4977" w:rsidRPr="00294D6C">
              <w:rPr>
                <w:sz w:val="20"/>
                <w:szCs w:val="20"/>
              </w:rPr>
              <w:t xml:space="preserve"> w tym przekazywanie danych dotyczących wskaźników oceny skuteczności terapii zawartych w pkt </w:t>
            </w:r>
            <w:r w:rsidR="001A4977" w:rsidRPr="00294D6C">
              <w:rPr>
                <w:i/>
                <w:iCs/>
                <w:sz w:val="20"/>
                <w:szCs w:val="20"/>
              </w:rPr>
              <w:t>3. Monitorowanie skuteczności leczenia</w:t>
            </w:r>
            <w:r w:rsidR="001A4977" w:rsidRPr="00294D6C">
              <w:rPr>
                <w:sz w:val="20"/>
                <w:szCs w:val="20"/>
              </w:rPr>
              <w:t xml:space="preserve"> </w:t>
            </w:r>
            <w:proofErr w:type="spellStart"/>
            <w:r w:rsidR="001A4977" w:rsidRPr="00294D6C">
              <w:rPr>
                <w:sz w:val="20"/>
                <w:szCs w:val="20"/>
              </w:rPr>
              <w:t>ppkt</w:t>
            </w:r>
            <w:proofErr w:type="spellEnd"/>
            <w:r w:rsidR="001A4977" w:rsidRPr="00294D6C">
              <w:rPr>
                <w:sz w:val="20"/>
                <w:szCs w:val="20"/>
              </w:rPr>
              <w:t xml:space="preserve"> 2, 4, 5, </w:t>
            </w:r>
            <w:r w:rsidR="00843F60" w:rsidRPr="00294D6C">
              <w:rPr>
                <w:sz w:val="20"/>
                <w:szCs w:val="20"/>
              </w:rPr>
              <w:t xml:space="preserve">7, </w:t>
            </w:r>
            <w:r w:rsidR="001A4977" w:rsidRPr="00294D6C">
              <w:rPr>
                <w:sz w:val="20"/>
                <w:szCs w:val="20"/>
              </w:rPr>
              <w:t>8</w:t>
            </w:r>
            <w:r w:rsidRPr="00294D6C">
              <w:rPr>
                <w:sz w:val="20"/>
                <w:szCs w:val="20"/>
              </w:rPr>
              <w:t>;</w:t>
            </w:r>
          </w:p>
          <w:p w14:paraId="0E7886FF" w14:textId="77777777" w:rsidR="005B3A46" w:rsidRPr="00294D6C" w:rsidRDefault="005B3A46" w:rsidP="00B974D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przekazywanie informacji sprawozdawczo-rozliczeniowych do NFZ (informacje przekazuje się do NFZ w formie papierowej lub w formie elektronicznej zgodnie z wymaganiami opublikowanymi przez NFZ).</w:t>
            </w:r>
          </w:p>
          <w:p w14:paraId="4B4F4434" w14:textId="60E84EAF" w:rsidR="004726DC" w:rsidRPr="00294D6C" w:rsidRDefault="004726DC" w:rsidP="002202F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942CFF" w:rsidRPr="00294D6C" w14:paraId="520EF287" w14:textId="77777777" w:rsidTr="004F0DC9">
        <w:trPr>
          <w:trHeight w:val="567"/>
        </w:trPr>
        <w:tc>
          <w:tcPr>
            <w:tcW w:w="5000" w:type="pct"/>
            <w:gridSpan w:val="3"/>
            <w:vAlign w:val="center"/>
          </w:tcPr>
          <w:p w14:paraId="2BB4CC50" w14:textId="30062569" w:rsidR="00942CFF" w:rsidRPr="00A16D76" w:rsidRDefault="00A16D76" w:rsidP="00A16D76">
            <w:pPr>
              <w:pStyle w:val="Akapitzlist"/>
              <w:autoSpaceDE w:val="0"/>
              <w:autoSpaceDN w:val="0"/>
              <w:adjustRightInd w:val="0"/>
              <w:ind w:left="10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II. </w:t>
            </w:r>
            <w:r w:rsidR="00240438" w:rsidRPr="00A16D76">
              <w:rPr>
                <w:b/>
                <w:sz w:val="20"/>
                <w:szCs w:val="20"/>
              </w:rPr>
              <w:t>LECZENIE PRZEROSTOWEJ KARDIOMIOPATII ZAWĘŻAJĄCEJ</w:t>
            </w:r>
            <w:r w:rsidR="00FB5E67" w:rsidRPr="00A16D76">
              <w:rPr>
                <w:b/>
                <w:sz w:val="20"/>
                <w:szCs w:val="20"/>
              </w:rPr>
              <w:t xml:space="preserve"> (ICD-10: I42.1)</w:t>
            </w:r>
          </w:p>
        </w:tc>
      </w:tr>
      <w:tr w:rsidR="004E421E" w:rsidRPr="001349B5" w14:paraId="19CE6937" w14:textId="77777777" w:rsidTr="0097297F">
        <w:tc>
          <w:tcPr>
            <w:tcW w:w="1710" w:type="pct"/>
          </w:tcPr>
          <w:p w14:paraId="6FBADF0A" w14:textId="77777777" w:rsidR="00663BF1" w:rsidRPr="00294D6C" w:rsidRDefault="00663BF1" w:rsidP="00B974DC">
            <w:pPr>
              <w:autoSpaceDE w:val="0"/>
              <w:autoSpaceDN w:val="0"/>
              <w:adjustRightInd w:val="0"/>
              <w:spacing w:before="120" w:after="60" w:line="276" w:lineRule="auto"/>
              <w:jc w:val="both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Kwalifikacja świadczeniobiorców do programu przeprowadzana jest przez Zespół Koordynacyjny ds. Leczenia </w:t>
            </w:r>
            <w:proofErr w:type="spellStart"/>
            <w:r w:rsidRPr="00294D6C">
              <w:rPr>
                <w:sz w:val="20"/>
                <w:szCs w:val="20"/>
              </w:rPr>
              <w:t>Kardiomiopatii</w:t>
            </w:r>
            <w:proofErr w:type="spellEnd"/>
            <w:r w:rsidRPr="00294D6C">
              <w:rPr>
                <w:sz w:val="20"/>
                <w:szCs w:val="20"/>
              </w:rPr>
              <w:t>, powoływany przez Prezesa Narodowego Funduszu Zdrowia.</w:t>
            </w:r>
          </w:p>
          <w:p w14:paraId="6F0B7BF0" w14:textId="2F6CF9CB" w:rsidR="00663BF1" w:rsidRPr="00294D6C" w:rsidRDefault="00663BF1" w:rsidP="00B974DC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Kwalifikacja do programu oraz weryfikacja skuteczności leczenia odbywa się </w:t>
            </w:r>
            <w:r w:rsidR="008E3B9B" w:rsidRPr="00294D6C">
              <w:rPr>
                <w:sz w:val="20"/>
                <w:szCs w:val="20"/>
              </w:rPr>
              <w:t>co 3 miesiące</w:t>
            </w:r>
            <w:r w:rsidR="004C5749" w:rsidRPr="00294D6C">
              <w:rPr>
                <w:sz w:val="20"/>
                <w:szCs w:val="20"/>
              </w:rPr>
              <w:t xml:space="preserve"> </w:t>
            </w:r>
            <w:r w:rsidR="008E3B9B" w:rsidRPr="00294D6C">
              <w:rPr>
                <w:sz w:val="20"/>
                <w:szCs w:val="20"/>
              </w:rPr>
              <w:t>przez pierwsze 12 miesięcy po ustaleniu indywidualnej dawki podtrzymującej leczenie, a następnie co 6 miesięcy</w:t>
            </w:r>
            <w:r w:rsidRPr="00294D6C">
              <w:rPr>
                <w:sz w:val="20"/>
                <w:szCs w:val="20"/>
              </w:rPr>
              <w:t xml:space="preserve">, w oparciu o ocenę stanu klinicznego świadczeniobiorcy oraz ocenę efektywności zastosowanej terapii. </w:t>
            </w:r>
          </w:p>
          <w:p w14:paraId="0298FA58" w14:textId="77777777" w:rsidR="00B974DC" w:rsidRDefault="00663BF1" w:rsidP="00B974DC">
            <w:pPr>
              <w:spacing w:after="60" w:line="276" w:lineRule="auto"/>
              <w:rPr>
                <w:bCs/>
                <w:sz w:val="20"/>
                <w:szCs w:val="20"/>
              </w:rPr>
            </w:pPr>
            <w:r w:rsidRPr="00294D6C">
              <w:rPr>
                <w:bCs/>
                <w:sz w:val="20"/>
                <w:szCs w:val="20"/>
              </w:rPr>
              <w:t xml:space="preserve">W programie finansuje się leczenie </w:t>
            </w:r>
            <w:proofErr w:type="spellStart"/>
            <w:r w:rsidRPr="00294D6C">
              <w:rPr>
                <w:bCs/>
                <w:sz w:val="20"/>
                <w:szCs w:val="20"/>
              </w:rPr>
              <w:t>mawakamtenem</w:t>
            </w:r>
            <w:proofErr w:type="spellEnd"/>
            <w:r w:rsidRPr="00294D6C">
              <w:rPr>
                <w:bCs/>
                <w:sz w:val="20"/>
                <w:szCs w:val="20"/>
              </w:rPr>
              <w:t xml:space="preserve"> dorosłych pacjentów z przerostową </w:t>
            </w:r>
            <w:proofErr w:type="spellStart"/>
            <w:r w:rsidRPr="00294D6C">
              <w:rPr>
                <w:bCs/>
                <w:sz w:val="20"/>
                <w:szCs w:val="20"/>
              </w:rPr>
              <w:t>kardiomiopatią</w:t>
            </w:r>
            <w:proofErr w:type="spellEnd"/>
            <w:r w:rsidRPr="00294D6C">
              <w:rPr>
                <w:bCs/>
                <w:sz w:val="20"/>
                <w:szCs w:val="20"/>
              </w:rPr>
              <w:t xml:space="preserve"> zawężającą,</w:t>
            </w:r>
            <w:r w:rsidR="00B974DC">
              <w:rPr>
                <w:bCs/>
                <w:sz w:val="20"/>
                <w:szCs w:val="20"/>
              </w:rPr>
              <w:t xml:space="preserve"> </w:t>
            </w:r>
          </w:p>
          <w:p w14:paraId="20D2640D" w14:textId="5460047C" w:rsidR="00663BF1" w:rsidRDefault="00663BF1" w:rsidP="00B974DC">
            <w:pPr>
              <w:spacing w:after="60" w:line="276" w:lineRule="auto"/>
              <w:rPr>
                <w:bCs/>
                <w:sz w:val="20"/>
                <w:szCs w:val="20"/>
                <w:u w:val="single"/>
              </w:rPr>
            </w:pPr>
            <w:r w:rsidRPr="00294D6C">
              <w:rPr>
                <w:bCs/>
                <w:sz w:val="20"/>
                <w:szCs w:val="20"/>
                <w:u w:val="single"/>
              </w:rPr>
              <w:t>zgodnie ze wskazanymi w opisie programu warunkami i kryteriami.</w:t>
            </w:r>
          </w:p>
          <w:p w14:paraId="19906ADB" w14:textId="77777777" w:rsidR="00B974DC" w:rsidRPr="00294D6C" w:rsidRDefault="00B974DC" w:rsidP="00B974DC">
            <w:pPr>
              <w:spacing w:after="60" w:line="276" w:lineRule="auto"/>
              <w:rPr>
                <w:bCs/>
                <w:sz w:val="20"/>
                <w:szCs w:val="20"/>
              </w:rPr>
            </w:pPr>
          </w:p>
          <w:p w14:paraId="425512B3" w14:textId="77777777" w:rsidR="00663BF1" w:rsidRPr="00294D6C" w:rsidRDefault="00663BF1" w:rsidP="00B974DC">
            <w:pPr>
              <w:pStyle w:val="Akapitzlist"/>
              <w:numPr>
                <w:ilvl w:val="0"/>
                <w:numId w:val="23"/>
              </w:numPr>
              <w:spacing w:after="60" w:line="276" w:lineRule="auto"/>
              <w:ind w:left="357" w:hanging="357"/>
              <w:contextualSpacing w:val="0"/>
              <w:jc w:val="both"/>
              <w:rPr>
                <w:b/>
                <w:sz w:val="20"/>
                <w:szCs w:val="20"/>
              </w:rPr>
            </w:pPr>
            <w:r w:rsidRPr="00294D6C">
              <w:rPr>
                <w:b/>
                <w:sz w:val="20"/>
                <w:szCs w:val="20"/>
              </w:rPr>
              <w:lastRenderedPageBreak/>
              <w:t>Kryteria kwalifikacji</w:t>
            </w:r>
          </w:p>
          <w:p w14:paraId="54BB3DE9" w14:textId="77777777" w:rsidR="00663BF1" w:rsidRPr="00294D6C" w:rsidRDefault="00663BF1" w:rsidP="00B974DC">
            <w:pPr>
              <w:pStyle w:val="Akapitzlist"/>
              <w:numPr>
                <w:ilvl w:val="3"/>
                <w:numId w:val="21"/>
              </w:numPr>
              <w:spacing w:after="60" w:line="276" w:lineRule="auto"/>
              <w:contextualSpacing w:val="0"/>
              <w:jc w:val="both"/>
              <w:rPr>
                <w:bCs/>
                <w:sz w:val="20"/>
                <w:szCs w:val="20"/>
              </w:rPr>
            </w:pPr>
            <w:r w:rsidRPr="00294D6C">
              <w:rPr>
                <w:bCs/>
                <w:sz w:val="20"/>
                <w:szCs w:val="20"/>
              </w:rPr>
              <w:t>wiek 18 lat i powyżej;</w:t>
            </w:r>
          </w:p>
          <w:p w14:paraId="2E42E82A" w14:textId="77777777" w:rsidR="00663BF1" w:rsidRPr="00294D6C" w:rsidRDefault="00663BF1" w:rsidP="00B974DC">
            <w:pPr>
              <w:pStyle w:val="Akapitzlist"/>
              <w:numPr>
                <w:ilvl w:val="3"/>
                <w:numId w:val="21"/>
              </w:numPr>
              <w:spacing w:after="60" w:line="276" w:lineRule="auto"/>
              <w:contextualSpacing w:val="0"/>
              <w:jc w:val="both"/>
              <w:rPr>
                <w:bCs/>
                <w:sz w:val="20"/>
                <w:szCs w:val="20"/>
              </w:rPr>
            </w:pPr>
            <w:r w:rsidRPr="00294D6C">
              <w:rPr>
                <w:bCs/>
                <w:sz w:val="20"/>
                <w:szCs w:val="20"/>
              </w:rPr>
              <w:t xml:space="preserve">rozpoznanie </w:t>
            </w:r>
            <w:proofErr w:type="spellStart"/>
            <w:r w:rsidRPr="00294D6C">
              <w:rPr>
                <w:bCs/>
                <w:sz w:val="20"/>
                <w:szCs w:val="20"/>
              </w:rPr>
              <w:t>kardiomiopatii</w:t>
            </w:r>
            <w:proofErr w:type="spellEnd"/>
            <w:r w:rsidRPr="00294D6C">
              <w:rPr>
                <w:bCs/>
                <w:sz w:val="20"/>
                <w:szCs w:val="20"/>
              </w:rPr>
              <w:t xml:space="preserve"> przerostowej zawężającej (</w:t>
            </w:r>
            <w:proofErr w:type="spellStart"/>
            <w:r w:rsidRPr="00294D6C">
              <w:rPr>
                <w:bCs/>
                <w:sz w:val="20"/>
                <w:szCs w:val="20"/>
              </w:rPr>
              <w:t>oHCM</w:t>
            </w:r>
            <w:proofErr w:type="spellEnd"/>
            <w:r w:rsidRPr="00294D6C">
              <w:rPr>
                <w:bCs/>
                <w:sz w:val="20"/>
                <w:szCs w:val="20"/>
              </w:rPr>
              <w:t>) zgodnie z aktualnymi wytycznymi ESC;</w:t>
            </w:r>
          </w:p>
          <w:p w14:paraId="57D168E6" w14:textId="77777777" w:rsidR="00663BF1" w:rsidRPr="00294D6C" w:rsidRDefault="00663BF1" w:rsidP="00B974DC">
            <w:pPr>
              <w:pStyle w:val="Akapitzlist"/>
              <w:numPr>
                <w:ilvl w:val="3"/>
                <w:numId w:val="21"/>
              </w:numPr>
              <w:spacing w:after="60" w:line="276" w:lineRule="auto"/>
              <w:contextualSpacing w:val="0"/>
              <w:jc w:val="both"/>
              <w:rPr>
                <w:bCs/>
                <w:sz w:val="20"/>
                <w:szCs w:val="20"/>
              </w:rPr>
            </w:pPr>
            <w:r w:rsidRPr="00294D6C">
              <w:rPr>
                <w:bCs/>
                <w:sz w:val="20"/>
                <w:szCs w:val="20"/>
              </w:rPr>
              <w:t xml:space="preserve">grubość ściany lewej komory ≥15 mm (lub ≥13 mm w </w:t>
            </w:r>
            <w:proofErr w:type="spellStart"/>
            <w:r w:rsidRPr="00294D6C">
              <w:rPr>
                <w:bCs/>
                <w:sz w:val="20"/>
                <w:szCs w:val="20"/>
              </w:rPr>
              <w:t>oHCM</w:t>
            </w:r>
            <w:proofErr w:type="spellEnd"/>
            <w:r w:rsidRPr="00294D6C">
              <w:rPr>
                <w:bCs/>
                <w:sz w:val="20"/>
                <w:szCs w:val="20"/>
              </w:rPr>
              <w:t xml:space="preserve"> rodzinnej) w badaniu echokardiografii przezklatkowej;</w:t>
            </w:r>
          </w:p>
          <w:p w14:paraId="17B23100" w14:textId="77777777" w:rsidR="00663BF1" w:rsidRPr="00294D6C" w:rsidRDefault="00663BF1" w:rsidP="00B974DC">
            <w:pPr>
              <w:pStyle w:val="Akapitzlist"/>
              <w:numPr>
                <w:ilvl w:val="3"/>
                <w:numId w:val="21"/>
              </w:numPr>
              <w:spacing w:after="60" w:line="276" w:lineRule="auto"/>
              <w:contextualSpacing w:val="0"/>
              <w:jc w:val="both"/>
              <w:rPr>
                <w:bCs/>
                <w:sz w:val="20"/>
                <w:szCs w:val="20"/>
              </w:rPr>
            </w:pPr>
            <w:r w:rsidRPr="00294D6C">
              <w:rPr>
                <w:bCs/>
                <w:sz w:val="20"/>
                <w:szCs w:val="20"/>
              </w:rPr>
              <w:t>klasa czynnościowa NYHA II–III;</w:t>
            </w:r>
          </w:p>
          <w:p w14:paraId="2A0E80A1" w14:textId="77777777" w:rsidR="00663BF1" w:rsidRPr="00294D6C" w:rsidRDefault="00663BF1" w:rsidP="00B974DC">
            <w:pPr>
              <w:pStyle w:val="Akapitzlist"/>
              <w:numPr>
                <w:ilvl w:val="3"/>
                <w:numId w:val="21"/>
              </w:numPr>
              <w:spacing w:after="60" w:line="276" w:lineRule="auto"/>
              <w:contextualSpacing w:val="0"/>
              <w:jc w:val="both"/>
              <w:rPr>
                <w:bCs/>
                <w:sz w:val="20"/>
                <w:szCs w:val="20"/>
              </w:rPr>
            </w:pPr>
            <w:r w:rsidRPr="00294D6C">
              <w:rPr>
                <w:bCs/>
                <w:sz w:val="20"/>
                <w:szCs w:val="20"/>
              </w:rPr>
              <w:t xml:space="preserve">gradient ciśnień w drodze odpływu lewej komory (LVOT) spoczynkowy lub po próbie </w:t>
            </w:r>
            <w:proofErr w:type="spellStart"/>
            <w:r w:rsidRPr="00294D6C">
              <w:rPr>
                <w:bCs/>
                <w:sz w:val="20"/>
                <w:szCs w:val="20"/>
              </w:rPr>
              <w:t>Valsalvy</w:t>
            </w:r>
            <w:proofErr w:type="spellEnd"/>
            <w:r w:rsidRPr="00294D6C">
              <w:rPr>
                <w:bCs/>
                <w:sz w:val="20"/>
                <w:szCs w:val="20"/>
              </w:rPr>
              <w:t xml:space="preserve">  ≥ 50 mmHg;</w:t>
            </w:r>
          </w:p>
          <w:p w14:paraId="096959BD" w14:textId="77777777" w:rsidR="00663BF1" w:rsidRPr="00294D6C" w:rsidRDefault="00663BF1" w:rsidP="00B974DC">
            <w:pPr>
              <w:pStyle w:val="Akapitzlist"/>
              <w:numPr>
                <w:ilvl w:val="3"/>
                <w:numId w:val="21"/>
              </w:numPr>
              <w:spacing w:after="60" w:line="276" w:lineRule="auto"/>
              <w:contextualSpacing w:val="0"/>
              <w:jc w:val="both"/>
              <w:rPr>
                <w:bCs/>
                <w:sz w:val="20"/>
                <w:szCs w:val="20"/>
              </w:rPr>
            </w:pPr>
            <w:r w:rsidRPr="00294D6C">
              <w:rPr>
                <w:bCs/>
                <w:sz w:val="20"/>
                <w:szCs w:val="20"/>
              </w:rPr>
              <w:t>frakcja wyrzutowa lewej komory (LVEF) ≥55%;</w:t>
            </w:r>
          </w:p>
          <w:p w14:paraId="29A45272" w14:textId="0F36484F" w:rsidR="00663BF1" w:rsidRPr="00294D6C" w:rsidRDefault="00663BF1" w:rsidP="00B974DC">
            <w:pPr>
              <w:pStyle w:val="Akapitzlist"/>
              <w:numPr>
                <w:ilvl w:val="3"/>
                <w:numId w:val="21"/>
              </w:numPr>
              <w:spacing w:after="60" w:line="276" w:lineRule="auto"/>
              <w:contextualSpacing w:val="0"/>
              <w:jc w:val="both"/>
              <w:rPr>
                <w:bCs/>
                <w:sz w:val="20"/>
                <w:szCs w:val="20"/>
              </w:rPr>
            </w:pPr>
            <w:r w:rsidRPr="00294D6C">
              <w:rPr>
                <w:bCs/>
                <w:sz w:val="20"/>
                <w:szCs w:val="20"/>
              </w:rPr>
              <w:t>niewystarczająca kontrola choroby pomimo stosowania leczenia beta-</w:t>
            </w:r>
            <w:proofErr w:type="spellStart"/>
            <w:r w:rsidR="004D6764" w:rsidRPr="00294D6C">
              <w:rPr>
                <w:bCs/>
                <w:sz w:val="20"/>
                <w:szCs w:val="20"/>
              </w:rPr>
              <w:t>adrenolity</w:t>
            </w:r>
            <w:r w:rsidR="004C5749" w:rsidRPr="00294D6C">
              <w:rPr>
                <w:bCs/>
                <w:sz w:val="20"/>
                <w:szCs w:val="20"/>
              </w:rPr>
              <w:t>kiem</w:t>
            </w:r>
            <w:proofErr w:type="spellEnd"/>
            <w:r w:rsidRPr="00294D6C">
              <w:rPr>
                <w:bCs/>
                <w:sz w:val="20"/>
                <w:szCs w:val="20"/>
              </w:rPr>
              <w:t xml:space="preserve"> lub </w:t>
            </w:r>
            <w:r w:rsidR="004D6764" w:rsidRPr="00294D6C">
              <w:rPr>
                <w:bCs/>
                <w:sz w:val="20"/>
                <w:szCs w:val="20"/>
              </w:rPr>
              <w:t>antagoni</w:t>
            </w:r>
            <w:r w:rsidR="004C5749" w:rsidRPr="00294D6C">
              <w:rPr>
                <w:bCs/>
                <w:sz w:val="20"/>
                <w:szCs w:val="20"/>
              </w:rPr>
              <w:t>stą</w:t>
            </w:r>
            <w:r w:rsidR="004D6764" w:rsidRPr="00294D6C">
              <w:rPr>
                <w:bCs/>
                <w:sz w:val="20"/>
                <w:szCs w:val="20"/>
              </w:rPr>
              <w:t xml:space="preserve"> kanału wapniowego</w:t>
            </w:r>
            <w:r w:rsidRPr="00294D6C">
              <w:rPr>
                <w:bCs/>
                <w:sz w:val="20"/>
                <w:szCs w:val="20"/>
              </w:rPr>
              <w:t xml:space="preserve">, w optymalnej dawce </w:t>
            </w:r>
            <w:r w:rsidRPr="00294D6C">
              <w:rPr>
                <w:b/>
                <w:sz w:val="20"/>
                <w:szCs w:val="20"/>
              </w:rPr>
              <w:t>lub</w:t>
            </w:r>
            <w:r w:rsidRPr="00294D6C">
              <w:rPr>
                <w:bCs/>
                <w:sz w:val="20"/>
                <w:szCs w:val="20"/>
              </w:rPr>
              <w:t xml:space="preserve"> w przypadku nietolerancji/przeciwskazania do tych terapii;</w:t>
            </w:r>
          </w:p>
          <w:p w14:paraId="1FFBAE64" w14:textId="77777777" w:rsidR="00663BF1" w:rsidRPr="00294D6C" w:rsidRDefault="00663BF1" w:rsidP="00B974DC">
            <w:pPr>
              <w:pStyle w:val="Akapitzlist"/>
              <w:numPr>
                <w:ilvl w:val="3"/>
                <w:numId w:val="21"/>
              </w:numPr>
              <w:spacing w:after="60" w:line="276" w:lineRule="auto"/>
              <w:contextualSpacing w:val="0"/>
              <w:jc w:val="both"/>
              <w:rPr>
                <w:bCs/>
                <w:sz w:val="20"/>
                <w:szCs w:val="20"/>
              </w:rPr>
            </w:pPr>
            <w:r w:rsidRPr="00294D6C">
              <w:rPr>
                <w:bCs/>
                <w:sz w:val="20"/>
                <w:szCs w:val="20"/>
              </w:rPr>
              <w:t xml:space="preserve">brak chorób kardiologicznych lub ogólnoustrojowych. innych niż </w:t>
            </w:r>
            <w:proofErr w:type="spellStart"/>
            <w:r w:rsidRPr="00294D6C">
              <w:rPr>
                <w:bCs/>
                <w:sz w:val="20"/>
                <w:szCs w:val="20"/>
              </w:rPr>
              <w:t>oHCM</w:t>
            </w:r>
            <w:proofErr w:type="spellEnd"/>
            <w:r w:rsidRPr="00294D6C">
              <w:rPr>
                <w:bCs/>
                <w:sz w:val="20"/>
                <w:szCs w:val="20"/>
              </w:rPr>
              <w:t xml:space="preserve">, które mogą stanowić wytłumaczenie dla hipertrofii lewej komory serca (w tym choroby </w:t>
            </w:r>
            <w:proofErr w:type="spellStart"/>
            <w:r w:rsidRPr="00294D6C">
              <w:rPr>
                <w:bCs/>
                <w:sz w:val="20"/>
                <w:szCs w:val="20"/>
              </w:rPr>
              <w:t>Fabry’ego</w:t>
            </w:r>
            <w:proofErr w:type="spellEnd"/>
            <w:r w:rsidRPr="00294D6C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94D6C">
              <w:rPr>
                <w:bCs/>
                <w:sz w:val="20"/>
                <w:szCs w:val="20"/>
              </w:rPr>
              <w:t>amyloidozy</w:t>
            </w:r>
            <w:proofErr w:type="spellEnd"/>
            <w:r w:rsidRPr="00294D6C">
              <w:rPr>
                <w:bCs/>
                <w:sz w:val="20"/>
                <w:szCs w:val="20"/>
              </w:rPr>
              <w:t xml:space="preserve">, zespołu </w:t>
            </w:r>
            <w:proofErr w:type="spellStart"/>
            <w:r w:rsidRPr="00294D6C">
              <w:rPr>
                <w:bCs/>
                <w:sz w:val="20"/>
                <w:szCs w:val="20"/>
              </w:rPr>
              <w:t>Noonan</w:t>
            </w:r>
            <w:proofErr w:type="spellEnd"/>
            <w:r w:rsidRPr="00294D6C">
              <w:rPr>
                <w:bCs/>
                <w:sz w:val="20"/>
                <w:szCs w:val="20"/>
              </w:rPr>
              <w:t xml:space="preserve"> z hipertrofią lewej komory);</w:t>
            </w:r>
          </w:p>
          <w:p w14:paraId="155DF70A" w14:textId="77777777" w:rsidR="00663BF1" w:rsidRPr="00294D6C" w:rsidRDefault="00663BF1" w:rsidP="00B974DC">
            <w:pPr>
              <w:pStyle w:val="Akapitzlist"/>
              <w:numPr>
                <w:ilvl w:val="3"/>
                <w:numId w:val="21"/>
              </w:numPr>
              <w:spacing w:after="60" w:line="276" w:lineRule="auto"/>
              <w:contextualSpacing w:val="0"/>
              <w:jc w:val="both"/>
              <w:rPr>
                <w:bCs/>
                <w:sz w:val="20"/>
                <w:szCs w:val="20"/>
              </w:rPr>
            </w:pPr>
            <w:r w:rsidRPr="00294D6C">
              <w:rPr>
                <w:bCs/>
                <w:sz w:val="20"/>
                <w:szCs w:val="20"/>
              </w:rPr>
              <w:t>wykluczenie ciąży i okresu karmienia piersią;</w:t>
            </w:r>
          </w:p>
          <w:p w14:paraId="50DB03C3" w14:textId="50C2629A" w:rsidR="00663BF1" w:rsidRPr="00294D6C" w:rsidRDefault="00663BF1" w:rsidP="00B974DC">
            <w:pPr>
              <w:pStyle w:val="Akapitzlist"/>
              <w:numPr>
                <w:ilvl w:val="3"/>
                <w:numId w:val="21"/>
              </w:numPr>
              <w:spacing w:after="60" w:line="276" w:lineRule="auto"/>
              <w:contextualSpacing w:val="0"/>
              <w:jc w:val="both"/>
              <w:rPr>
                <w:bCs/>
                <w:sz w:val="20"/>
                <w:szCs w:val="20"/>
              </w:rPr>
            </w:pPr>
            <w:r w:rsidRPr="00294D6C">
              <w:rPr>
                <w:bCs/>
                <w:sz w:val="20"/>
                <w:szCs w:val="20"/>
              </w:rPr>
              <w:t>zgoda pacjent</w:t>
            </w:r>
            <w:r w:rsidR="00D42777" w:rsidRPr="00294D6C">
              <w:rPr>
                <w:bCs/>
                <w:sz w:val="20"/>
                <w:szCs w:val="20"/>
              </w:rPr>
              <w:t>ki</w:t>
            </w:r>
            <w:r w:rsidRPr="00294D6C">
              <w:rPr>
                <w:bCs/>
                <w:sz w:val="20"/>
                <w:szCs w:val="20"/>
              </w:rPr>
              <w:t xml:space="preserve"> na prowadzenie antykoncepcji zgodnie z aktualną </w:t>
            </w:r>
            <w:proofErr w:type="spellStart"/>
            <w:r w:rsidRPr="00294D6C">
              <w:rPr>
                <w:bCs/>
                <w:sz w:val="20"/>
                <w:szCs w:val="20"/>
              </w:rPr>
              <w:t>ChPL</w:t>
            </w:r>
            <w:proofErr w:type="spellEnd"/>
            <w:r w:rsidRPr="00294D6C">
              <w:rPr>
                <w:bCs/>
                <w:sz w:val="20"/>
                <w:szCs w:val="20"/>
              </w:rPr>
              <w:t>;</w:t>
            </w:r>
          </w:p>
          <w:p w14:paraId="62628DA5" w14:textId="7E7D168D" w:rsidR="00B63BF9" w:rsidRPr="00294D6C" w:rsidRDefault="00663BF1" w:rsidP="00B974DC">
            <w:pPr>
              <w:pStyle w:val="Akapitzlist"/>
              <w:numPr>
                <w:ilvl w:val="3"/>
                <w:numId w:val="21"/>
              </w:numPr>
              <w:spacing w:after="60" w:line="276" w:lineRule="auto"/>
              <w:contextualSpacing w:val="0"/>
              <w:jc w:val="both"/>
              <w:rPr>
                <w:bCs/>
                <w:sz w:val="20"/>
                <w:szCs w:val="20"/>
              </w:rPr>
            </w:pPr>
            <w:r w:rsidRPr="00294D6C">
              <w:rPr>
                <w:bCs/>
                <w:sz w:val="20"/>
                <w:szCs w:val="20"/>
              </w:rPr>
              <w:t>zobowiązanie</w:t>
            </w:r>
            <w:r w:rsidR="00D42777" w:rsidRPr="00294D6C">
              <w:rPr>
                <w:bCs/>
                <w:sz w:val="20"/>
                <w:szCs w:val="20"/>
              </w:rPr>
              <w:t xml:space="preserve"> pacjentów</w:t>
            </w:r>
            <w:r w:rsidRPr="00294D6C">
              <w:rPr>
                <w:bCs/>
                <w:sz w:val="20"/>
                <w:szCs w:val="20"/>
              </w:rPr>
              <w:t xml:space="preserve"> do abstynencji alkoholowej.</w:t>
            </w:r>
          </w:p>
          <w:p w14:paraId="23E5B743" w14:textId="71659DC5" w:rsidR="00663BF1" w:rsidRPr="00294D6C" w:rsidRDefault="00663BF1" w:rsidP="00B974DC">
            <w:pPr>
              <w:spacing w:after="60" w:line="276" w:lineRule="auto"/>
              <w:rPr>
                <w:bCs/>
                <w:sz w:val="20"/>
                <w:szCs w:val="20"/>
              </w:rPr>
            </w:pPr>
            <w:r w:rsidRPr="00294D6C">
              <w:rPr>
                <w:bCs/>
                <w:sz w:val="20"/>
                <w:szCs w:val="20"/>
              </w:rPr>
              <w:t>Powyższe kryteria kwalifikacji muszą być spełnione łącznie.</w:t>
            </w:r>
          </w:p>
          <w:p w14:paraId="31D73B4B" w14:textId="77777777" w:rsidR="00B63BF9" w:rsidRPr="00294D6C" w:rsidRDefault="00B63BF9" w:rsidP="00B974DC">
            <w:pPr>
              <w:spacing w:after="60" w:line="276" w:lineRule="auto"/>
              <w:rPr>
                <w:bCs/>
                <w:sz w:val="20"/>
                <w:szCs w:val="20"/>
              </w:rPr>
            </w:pPr>
            <w:r w:rsidRPr="00294D6C">
              <w:rPr>
                <w:bCs/>
                <w:sz w:val="20"/>
                <w:szCs w:val="20"/>
              </w:rPr>
              <w:t xml:space="preserve">Do programu nie mogą być kwalifikowani pacjenci leczeni jednocześnie: </w:t>
            </w:r>
          </w:p>
          <w:p w14:paraId="29F7DE71" w14:textId="3080B39A" w:rsidR="00B63BF9" w:rsidRPr="00294D6C" w:rsidRDefault="00B63BF9" w:rsidP="00B974DC">
            <w:pPr>
              <w:pStyle w:val="Akapitzlist"/>
              <w:numPr>
                <w:ilvl w:val="0"/>
                <w:numId w:val="37"/>
              </w:numPr>
              <w:spacing w:after="60" w:line="276" w:lineRule="auto"/>
              <w:ind w:left="454" w:hanging="227"/>
              <w:contextualSpacing w:val="0"/>
              <w:rPr>
                <w:bCs/>
                <w:sz w:val="20"/>
                <w:szCs w:val="20"/>
              </w:rPr>
            </w:pPr>
            <w:r w:rsidRPr="00294D6C">
              <w:rPr>
                <w:bCs/>
                <w:sz w:val="20"/>
                <w:szCs w:val="20"/>
              </w:rPr>
              <w:t xml:space="preserve">silnymi inhibitorami CYP3A4 – dotyczy pacjentów ze stwierdzonym fenotypem wskazującym na wolny </w:t>
            </w:r>
            <w:r w:rsidRPr="00294D6C">
              <w:rPr>
                <w:bCs/>
                <w:sz w:val="20"/>
                <w:szCs w:val="20"/>
              </w:rPr>
              <w:lastRenderedPageBreak/>
              <w:t>metabolizm przy udziale CYP2C19 oraz nieustalonym fenotypem CYP2C19;</w:t>
            </w:r>
          </w:p>
          <w:p w14:paraId="1779A7DC" w14:textId="490DDD1B" w:rsidR="00B63BF9" w:rsidRPr="00294D6C" w:rsidRDefault="00B63BF9" w:rsidP="00B974DC">
            <w:pPr>
              <w:pStyle w:val="Akapitzlist"/>
              <w:numPr>
                <w:ilvl w:val="0"/>
                <w:numId w:val="37"/>
              </w:numPr>
              <w:spacing w:after="60" w:line="276" w:lineRule="auto"/>
              <w:ind w:left="454" w:hanging="227"/>
              <w:contextualSpacing w:val="0"/>
              <w:rPr>
                <w:bCs/>
                <w:sz w:val="20"/>
                <w:szCs w:val="20"/>
              </w:rPr>
            </w:pPr>
            <w:r w:rsidRPr="00294D6C">
              <w:rPr>
                <w:bCs/>
                <w:sz w:val="20"/>
                <w:szCs w:val="20"/>
              </w:rPr>
              <w:t>silnym inhibitorem CYP2C19 i silnym inhibitorem CYP3A4 – dotyczy wszystkich pacjentów, bez względu na fenotyp.</w:t>
            </w:r>
          </w:p>
          <w:p w14:paraId="3B47354D" w14:textId="77777777" w:rsidR="00B974DC" w:rsidRDefault="00B974DC" w:rsidP="00B974DC">
            <w:pPr>
              <w:spacing w:after="60" w:line="276" w:lineRule="auto"/>
              <w:rPr>
                <w:sz w:val="20"/>
                <w:szCs w:val="20"/>
              </w:rPr>
            </w:pPr>
          </w:p>
          <w:p w14:paraId="4DFDBEB7" w14:textId="551C571F" w:rsidR="004F0DC9" w:rsidRDefault="00663BF1" w:rsidP="00B974DC">
            <w:pPr>
              <w:spacing w:after="60" w:line="276" w:lineRule="auto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Ponadto do programu lekowego kwalifikowani są również pacjenci wymagający kontynuacji leczenia, którzy byli leczeni substancją czynną finansowaną w programie lekowym w ramach innego sposobu finansowania terapii, za wyjątkiem trwających badań klinicznych tego leku, pod warunkiem, że w chwili rozpoczęcia leczenia spełniali kryteria kwalifikacji do programu lekowego.</w:t>
            </w:r>
          </w:p>
          <w:p w14:paraId="39964686" w14:textId="77777777" w:rsidR="00B974DC" w:rsidRPr="00294D6C" w:rsidRDefault="00B974DC" w:rsidP="00B974DC">
            <w:pPr>
              <w:spacing w:after="60" w:line="276" w:lineRule="auto"/>
              <w:rPr>
                <w:sz w:val="20"/>
                <w:szCs w:val="20"/>
              </w:rPr>
            </w:pPr>
          </w:p>
          <w:p w14:paraId="25F6D8F1" w14:textId="77777777" w:rsidR="00663BF1" w:rsidRPr="00294D6C" w:rsidRDefault="00663BF1" w:rsidP="00B974DC">
            <w:pPr>
              <w:pStyle w:val="Akapitzlist"/>
              <w:numPr>
                <w:ilvl w:val="0"/>
                <w:numId w:val="23"/>
              </w:numPr>
              <w:spacing w:after="60" w:line="276" w:lineRule="auto"/>
              <w:contextualSpacing w:val="0"/>
              <w:jc w:val="both"/>
              <w:rPr>
                <w:b/>
                <w:sz w:val="20"/>
                <w:szCs w:val="20"/>
              </w:rPr>
            </w:pPr>
            <w:r w:rsidRPr="00294D6C">
              <w:rPr>
                <w:b/>
                <w:sz w:val="20"/>
                <w:szCs w:val="20"/>
              </w:rPr>
              <w:t>Określenie czasu leczenia w programie</w:t>
            </w:r>
          </w:p>
          <w:p w14:paraId="1FC8CCC8" w14:textId="77777777" w:rsidR="00B63BF9" w:rsidRPr="00294D6C" w:rsidRDefault="00663BF1" w:rsidP="00B974DC">
            <w:pPr>
              <w:spacing w:after="60" w:line="276" w:lineRule="auto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Leczenie należy kontynuować do momentu podjęcia przez lekarza </w:t>
            </w:r>
            <w:r w:rsidR="00D42777" w:rsidRPr="00294D6C">
              <w:rPr>
                <w:sz w:val="20"/>
                <w:szCs w:val="20"/>
              </w:rPr>
              <w:t xml:space="preserve">prowadzącego lub Zespół Koordynujący </w:t>
            </w:r>
            <w:r w:rsidRPr="00294D6C">
              <w:rPr>
                <w:sz w:val="20"/>
                <w:szCs w:val="20"/>
              </w:rPr>
              <w:t>decyzji  o wyłączeniu świadczeniobiorcy z programu</w:t>
            </w:r>
            <w:r w:rsidR="00B63BF9" w:rsidRPr="00294D6C">
              <w:rPr>
                <w:sz w:val="20"/>
                <w:szCs w:val="20"/>
              </w:rPr>
              <w:t>:</w:t>
            </w:r>
            <w:r w:rsidRPr="00294D6C">
              <w:rPr>
                <w:sz w:val="20"/>
                <w:szCs w:val="20"/>
              </w:rPr>
              <w:t xml:space="preserve"> </w:t>
            </w:r>
          </w:p>
          <w:p w14:paraId="3166538B" w14:textId="77777777" w:rsidR="00B63BF9" w:rsidRPr="00294D6C" w:rsidRDefault="00663BF1" w:rsidP="00B974DC">
            <w:pPr>
              <w:pStyle w:val="Akapitzlist"/>
              <w:numPr>
                <w:ilvl w:val="0"/>
                <w:numId w:val="38"/>
              </w:numPr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b/>
                <w:bCs/>
                <w:sz w:val="20"/>
                <w:szCs w:val="20"/>
              </w:rPr>
              <w:t>zgodnie z kryteriami wyłączenia z programu, o których mowa w pkt. 4</w:t>
            </w:r>
            <w:r w:rsidR="00D42777" w:rsidRPr="00294D6C">
              <w:rPr>
                <w:sz w:val="20"/>
                <w:szCs w:val="20"/>
              </w:rPr>
              <w:t xml:space="preserve"> lub </w:t>
            </w:r>
          </w:p>
          <w:p w14:paraId="09ED50AC" w14:textId="5476D790" w:rsidR="00663BF1" w:rsidRPr="00294D6C" w:rsidRDefault="00D42777" w:rsidP="00B974DC">
            <w:pPr>
              <w:pStyle w:val="Akapitzlist"/>
              <w:numPr>
                <w:ilvl w:val="0"/>
                <w:numId w:val="38"/>
              </w:numPr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b/>
                <w:bCs/>
                <w:sz w:val="20"/>
                <w:szCs w:val="20"/>
              </w:rPr>
              <w:t>w przypadku niespełnienia kryteriów oceny skuteczności leczenia o których mowa w pkt. 3</w:t>
            </w:r>
            <w:r w:rsidRPr="00294D6C">
              <w:rPr>
                <w:sz w:val="20"/>
                <w:szCs w:val="20"/>
              </w:rPr>
              <w:t>.</w:t>
            </w:r>
          </w:p>
          <w:p w14:paraId="45EF5F5A" w14:textId="2A32DBE2" w:rsidR="004F0DC9" w:rsidRDefault="00663BF1" w:rsidP="00B974DC">
            <w:pPr>
              <w:spacing w:after="60" w:line="276" w:lineRule="auto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W przypadku gdy wynik LVEF, na którejkolwiek wizycie kontrolnej, wynosi &lt; 50% należy tymczasowo przerwać leczenie, a następnie ponownie rozpocząć leczenie po 4 tygodniach wg wytycznych w </w:t>
            </w:r>
            <w:proofErr w:type="spellStart"/>
            <w:r w:rsidRPr="00294D6C">
              <w:rPr>
                <w:sz w:val="20"/>
                <w:szCs w:val="20"/>
              </w:rPr>
              <w:t>ChPL</w:t>
            </w:r>
            <w:proofErr w:type="spellEnd"/>
            <w:r w:rsidR="004C5749" w:rsidRPr="00294D6C">
              <w:rPr>
                <w:sz w:val="20"/>
                <w:szCs w:val="20"/>
              </w:rPr>
              <w:t>,</w:t>
            </w:r>
            <w:r w:rsidRPr="00294D6C">
              <w:rPr>
                <w:sz w:val="20"/>
                <w:szCs w:val="20"/>
              </w:rPr>
              <w:t xml:space="preserve"> o ile LVEF wynosi ≥ 50%.</w:t>
            </w:r>
          </w:p>
          <w:p w14:paraId="57496FD6" w14:textId="77777777" w:rsidR="00B974DC" w:rsidRPr="00294D6C" w:rsidRDefault="00B974DC" w:rsidP="00B974DC">
            <w:pPr>
              <w:spacing w:after="60" w:line="276" w:lineRule="auto"/>
              <w:rPr>
                <w:sz w:val="20"/>
                <w:szCs w:val="20"/>
              </w:rPr>
            </w:pPr>
          </w:p>
          <w:p w14:paraId="5F543F37" w14:textId="77777777" w:rsidR="00663BF1" w:rsidRPr="00294D6C" w:rsidRDefault="00663BF1" w:rsidP="00B974DC">
            <w:pPr>
              <w:pStyle w:val="Akapitzlist"/>
              <w:numPr>
                <w:ilvl w:val="0"/>
                <w:numId w:val="23"/>
              </w:numPr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294D6C">
              <w:rPr>
                <w:b/>
                <w:bCs/>
                <w:sz w:val="20"/>
                <w:szCs w:val="20"/>
              </w:rPr>
              <w:t>Kryteria oceny skuteczności leczenia</w:t>
            </w:r>
          </w:p>
          <w:p w14:paraId="3E0A157F" w14:textId="77777777" w:rsidR="00663BF1" w:rsidRPr="00294D6C" w:rsidRDefault="00663BF1" w:rsidP="00B974DC">
            <w:pPr>
              <w:spacing w:after="60" w:line="276" w:lineRule="auto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lastRenderedPageBreak/>
              <w:t>W celu potwierdzenia skuteczności leczenia pacjent musi spełniać poniższe:</w:t>
            </w:r>
          </w:p>
          <w:p w14:paraId="23E76DEC" w14:textId="77777777" w:rsidR="00663BF1" w:rsidRPr="00294D6C" w:rsidRDefault="00663BF1" w:rsidP="00B974DC">
            <w:pPr>
              <w:pStyle w:val="Akapitzlist"/>
              <w:numPr>
                <w:ilvl w:val="0"/>
                <w:numId w:val="24"/>
              </w:numPr>
              <w:spacing w:after="60" w:line="276" w:lineRule="auto"/>
              <w:ind w:left="454" w:hanging="227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94D6C">
              <w:rPr>
                <w:color w:val="000000" w:themeColor="text1"/>
                <w:sz w:val="20"/>
                <w:szCs w:val="20"/>
              </w:rPr>
              <w:t xml:space="preserve">poprawa objawów o ≥1 klasę czynnościową NYHA </w:t>
            </w:r>
            <w:r w:rsidRPr="00294D6C">
              <w:rPr>
                <w:color w:val="000000" w:themeColor="text1"/>
                <w:sz w:val="20"/>
                <w:szCs w:val="20"/>
                <w:u w:val="single"/>
              </w:rPr>
              <w:t>po 12 tygodniach od ustalenia indywidualnej dawki pacjenta</w:t>
            </w:r>
            <w:r w:rsidRPr="00294D6C">
              <w:rPr>
                <w:color w:val="000000" w:themeColor="text1"/>
                <w:sz w:val="20"/>
                <w:szCs w:val="20"/>
              </w:rPr>
              <w:t xml:space="preserve"> i utrzymanie niższej klasy NYHA w trakcie leczenia podtrzymującego;</w:t>
            </w:r>
          </w:p>
          <w:p w14:paraId="2AE5E253" w14:textId="6EFF7A03" w:rsidR="004F0DC9" w:rsidRDefault="00663BF1" w:rsidP="00B974DC">
            <w:pPr>
              <w:pStyle w:val="Akapitzlist"/>
              <w:numPr>
                <w:ilvl w:val="0"/>
                <w:numId w:val="24"/>
              </w:numPr>
              <w:spacing w:after="60" w:line="276" w:lineRule="auto"/>
              <w:ind w:left="454" w:hanging="227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94D6C">
              <w:rPr>
                <w:color w:val="000000" w:themeColor="text1"/>
                <w:sz w:val="20"/>
                <w:szCs w:val="20"/>
              </w:rPr>
              <w:t xml:space="preserve">gradient LVOT po próbie </w:t>
            </w:r>
            <w:proofErr w:type="spellStart"/>
            <w:r w:rsidRPr="00294D6C">
              <w:rPr>
                <w:color w:val="000000" w:themeColor="text1"/>
                <w:sz w:val="20"/>
                <w:szCs w:val="20"/>
              </w:rPr>
              <w:t>Valsalvy</w:t>
            </w:r>
            <w:proofErr w:type="spellEnd"/>
            <w:r w:rsidRPr="00294D6C">
              <w:rPr>
                <w:color w:val="000000" w:themeColor="text1"/>
                <w:sz w:val="20"/>
                <w:szCs w:val="20"/>
              </w:rPr>
              <w:t xml:space="preserve"> ≤ 30 mmHg lub jego redukcja w trakcie leczenia o ≥ 30 mmHg, potwierdzona </w:t>
            </w:r>
            <w:r w:rsidRPr="00294D6C">
              <w:rPr>
                <w:color w:val="000000" w:themeColor="text1"/>
                <w:sz w:val="20"/>
                <w:szCs w:val="20"/>
                <w:u w:val="single"/>
              </w:rPr>
              <w:t>na każdej wizycie kontrolnej w trakcie leczenia podtrzymującego</w:t>
            </w:r>
            <w:r w:rsidR="0071079C" w:rsidRPr="00294D6C">
              <w:rPr>
                <w:color w:val="000000" w:themeColor="text1"/>
                <w:sz w:val="20"/>
                <w:szCs w:val="20"/>
                <w:u w:val="single"/>
              </w:rPr>
              <w:t xml:space="preserve"> pacjenta</w:t>
            </w:r>
            <w:r w:rsidRPr="00294D6C">
              <w:rPr>
                <w:color w:val="000000" w:themeColor="text1"/>
                <w:sz w:val="20"/>
                <w:szCs w:val="20"/>
                <w:u w:val="single"/>
              </w:rPr>
              <w:t xml:space="preserve"> indywidualną dawką </w:t>
            </w:r>
            <w:r w:rsidR="0071079C" w:rsidRPr="00294D6C">
              <w:rPr>
                <w:color w:val="000000" w:themeColor="text1"/>
                <w:sz w:val="20"/>
                <w:szCs w:val="20"/>
                <w:u w:val="single"/>
              </w:rPr>
              <w:t>leku</w:t>
            </w:r>
            <w:r w:rsidRPr="00294D6C">
              <w:rPr>
                <w:color w:val="000000" w:themeColor="text1"/>
                <w:sz w:val="20"/>
                <w:szCs w:val="20"/>
              </w:rPr>
              <w:t>.</w:t>
            </w:r>
          </w:p>
          <w:p w14:paraId="7BBC36CB" w14:textId="77777777" w:rsidR="00B974DC" w:rsidRPr="00B974DC" w:rsidRDefault="00B974DC" w:rsidP="00B974DC">
            <w:pPr>
              <w:spacing w:after="60" w:line="276" w:lineRule="auto"/>
              <w:ind w:left="227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188B9E4" w14:textId="77777777" w:rsidR="00663BF1" w:rsidRPr="00294D6C" w:rsidRDefault="00663BF1" w:rsidP="00B974DC">
            <w:pPr>
              <w:pStyle w:val="Akapitzlist"/>
              <w:numPr>
                <w:ilvl w:val="0"/>
                <w:numId w:val="23"/>
              </w:numPr>
              <w:spacing w:after="60" w:line="276" w:lineRule="auto"/>
              <w:contextualSpacing w:val="0"/>
              <w:jc w:val="both"/>
              <w:rPr>
                <w:b/>
                <w:sz w:val="20"/>
                <w:szCs w:val="20"/>
              </w:rPr>
            </w:pPr>
            <w:r w:rsidRPr="00294D6C">
              <w:rPr>
                <w:b/>
                <w:sz w:val="20"/>
                <w:szCs w:val="20"/>
              </w:rPr>
              <w:t>Kryteria wyłączenia z programu</w:t>
            </w:r>
          </w:p>
          <w:p w14:paraId="75501181" w14:textId="77777777" w:rsidR="00663BF1" w:rsidRPr="00294D6C" w:rsidRDefault="00663BF1" w:rsidP="00B974DC">
            <w:pPr>
              <w:pStyle w:val="Akapitzlist"/>
              <w:numPr>
                <w:ilvl w:val="0"/>
                <w:numId w:val="22"/>
              </w:numPr>
              <w:spacing w:after="60" w:line="276" w:lineRule="auto"/>
              <w:ind w:left="454" w:hanging="227"/>
              <w:contextualSpacing w:val="0"/>
              <w:jc w:val="both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wynik LVEF wynoszący </w:t>
            </w:r>
            <w:r w:rsidRPr="00294D6C">
              <w:rPr>
                <w:color w:val="000000" w:themeColor="text1"/>
                <w:sz w:val="20"/>
                <w:szCs w:val="20"/>
              </w:rPr>
              <w:t>≤ 30%;</w:t>
            </w:r>
          </w:p>
          <w:p w14:paraId="1BBC779D" w14:textId="77777777" w:rsidR="00663BF1" w:rsidRPr="00294D6C" w:rsidRDefault="00663BF1" w:rsidP="00B974DC">
            <w:pPr>
              <w:pStyle w:val="Akapitzlist"/>
              <w:numPr>
                <w:ilvl w:val="0"/>
                <w:numId w:val="22"/>
              </w:numPr>
              <w:spacing w:after="60" w:line="276" w:lineRule="auto"/>
              <w:ind w:left="454" w:hanging="227"/>
              <w:contextualSpacing w:val="0"/>
              <w:jc w:val="both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wynik LVEF wynoszący dwukrotnie &lt;50% w odstępie 4 tygodni, w przypadku przyjmowania dawki 2,5 mg na dobę;</w:t>
            </w:r>
          </w:p>
          <w:p w14:paraId="33F843A8" w14:textId="77777777" w:rsidR="00663BF1" w:rsidRPr="00294D6C" w:rsidRDefault="00663BF1" w:rsidP="00B974DC">
            <w:pPr>
              <w:pStyle w:val="Akapitzlist"/>
              <w:numPr>
                <w:ilvl w:val="0"/>
                <w:numId w:val="22"/>
              </w:numPr>
              <w:spacing w:after="60" w:line="276" w:lineRule="auto"/>
              <w:ind w:left="454" w:hanging="227"/>
              <w:contextualSpacing w:val="0"/>
              <w:jc w:val="both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wystąpienie innych chorób lub stanów, które w opinii lekarza prowadzącego uniemożliwiają dalsze prowadzenie leczenia;</w:t>
            </w:r>
          </w:p>
          <w:p w14:paraId="56486211" w14:textId="77777777" w:rsidR="00663BF1" w:rsidRPr="00294D6C" w:rsidRDefault="00663BF1" w:rsidP="00B974DC">
            <w:pPr>
              <w:pStyle w:val="Akapitzlist"/>
              <w:numPr>
                <w:ilvl w:val="0"/>
                <w:numId w:val="22"/>
              </w:numPr>
              <w:spacing w:after="60" w:line="276" w:lineRule="auto"/>
              <w:ind w:left="454" w:hanging="227"/>
              <w:contextualSpacing w:val="0"/>
              <w:jc w:val="both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nadwrażliwość na substancję czynną lub na którąkolwiek substancję pomocniczą; </w:t>
            </w:r>
          </w:p>
          <w:p w14:paraId="734759C5" w14:textId="77777777" w:rsidR="00663BF1" w:rsidRPr="00294D6C" w:rsidRDefault="00663BF1" w:rsidP="00B974DC">
            <w:pPr>
              <w:pStyle w:val="Akapitzlist"/>
              <w:numPr>
                <w:ilvl w:val="0"/>
                <w:numId w:val="22"/>
              </w:numPr>
              <w:spacing w:after="60" w:line="276" w:lineRule="auto"/>
              <w:ind w:left="454" w:hanging="227"/>
              <w:contextualSpacing w:val="0"/>
              <w:jc w:val="both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nieakceptowalna lub zagrażająca życiu toksyczności, pomimo zastosowania adekwatnego postępowania;</w:t>
            </w:r>
          </w:p>
          <w:p w14:paraId="5C7DB055" w14:textId="7A04717F" w:rsidR="00B63BF9" w:rsidRPr="00294D6C" w:rsidRDefault="00B63BF9" w:rsidP="00B974DC">
            <w:pPr>
              <w:pStyle w:val="Akapitzlist"/>
              <w:numPr>
                <w:ilvl w:val="0"/>
                <w:numId w:val="22"/>
              </w:numPr>
              <w:spacing w:after="60" w:line="276" w:lineRule="auto"/>
              <w:ind w:left="454" w:hanging="227"/>
              <w:contextualSpacing w:val="0"/>
              <w:jc w:val="both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potwierdzenie ciąży lub karmienie piersią; </w:t>
            </w:r>
          </w:p>
          <w:p w14:paraId="62F99362" w14:textId="77777777" w:rsidR="004E421E" w:rsidRDefault="00663BF1" w:rsidP="00B974DC">
            <w:pPr>
              <w:pStyle w:val="Akapitzlist"/>
              <w:numPr>
                <w:ilvl w:val="0"/>
                <w:numId w:val="22"/>
              </w:numPr>
              <w:spacing w:after="60" w:line="276" w:lineRule="auto"/>
              <w:ind w:left="454" w:hanging="227"/>
              <w:contextualSpacing w:val="0"/>
              <w:jc w:val="both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brak współpracy lub nieprzestrzeganie zaleceń lekarskich, w tym zwłaszcza dotyczących okresowych badań kontrolnych oceniających skuteczność i bezpieczeństwo leczenia ze strony świadczeniobiorcy lub jego prawnych opiekunów.</w:t>
            </w:r>
          </w:p>
          <w:p w14:paraId="62F9A083" w14:textId="7DAD0FE2" w:rsidR="00B974DC" w:rsidRPr="00B974DC" w:rsidRDefault="00B974DC" w:rsidP="00B974DC">
            <w:pPr>
              <w:spacing w:after="60" w:line="276" w:lineRule="auto"/>
              <w:ind w:left="227"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pct"/>
          </w:tcPr>
          <w:p w14:paraId="20D4706C" w14:textId="77777777" w:rsidR="00663BF1" w:rsidRPr="00294D6C" w:rsidRDefault="00663BF1" w:rsidP="00B974DC">
            <w:pPr>
              <w:spacing w:before="120" w:line="276" w:lineRule="auto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lastRenderedPageBreak/>
              <w:t>Dawki maksymalne, sposób podawania, ewentualne czasowe wstrzymania leczenia oraz modyfikacje dawki prowadzone zgodnie z aktualną Charakterystyką Produktu Leczniczego (</w:t>
            </w:r>
            <w:proofErr w:type="spellStart"/>
            <w:r w:rsidRPr="00294D6C">
              <w:rPr>
                <w:sz w:val="20"/>
                <w:szCs w:val="20"/>
              </w:rPr>
              <w:t>ChPL</w:t>
            </w:r>
            <w:proofErr w:type="spellEnd"/>
            <w:r w:rsidRPr="00294D6C">
              <w:rPr>
                <w:sz w:val="20"/>
                <w:szCs w:val="20"/>
              </w:rPr>
              <w:t>).</w:t>
            </w:r>
          </w:p>
          <w:p w14:paraId="1D8FBFC6" w14:textId="77777777" w:rsidR="004E421E" w:rsidRPr="00294D6C" w:rsidRDefault="004E421E" w:rsidP="001C6F36">
            <w:pPr>
              <w:spacing w:after="6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9" w:type="pct"/>
          </w:tcPr>
          <w:p w14:paraId="5859E502" w14:textId="77777777" w:rsidR="00663BF1" w:rsidRPr="00294D6C" w:rsidRDefault="00663BF1" w:rsidP="00663BF1">
            <w:pPr>
              <w:pStyle w:val="Akapitzlist"/>
              <w:numPr>
                <w:ilvl w:val="0"/>
                <w:numId w:val="25"/>
              </w:numPr>
              <w:spacing w:before="120" w:after="60" w:line="276" w:lineRule="auto"/>
              <w:contextualSpacing w:val="0"/>
              <w:rPr>
                <w:b/>
                <w:sz w:val="20"/>
                <w:szCs w:val="20"/>
              </w:rPr>
            </w:pPr>
            <w:r w:rsidRPr="00294D6C">
              <w:rPr>
                <w:b/>
                <w:sz w:val="20"/>
                <w:szCs w:val="20"/>
              </w:rPr>
              <w:t>Badania przy kwalifikacji do leczenia</w:t>
            </w:r>
          </w:p>
          <w:p w14:paraId="1580FE50" w14:textId="48EFADB6" w:rsidR="00DC1829" w:rsidRPr="00294D6C" w:rsidRDefault="00DC1829" w:rsidP="0009526B">
            <w:pPr>
              <w:pStyle w:val="Akapitzlist"/>
              <w:numPr>
                <w:ilvl w:val="3"/>
                <w:numId w:val="25"/>
              </w:numPr>
              <w:spacing w:after="60" w:line="276" w:lineRule="auto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badanie podmiotowe oraz przedmiotowe łącznie z pomiarem ciśnienia tętniczego krwi</w:t>
            </w:r>
            <w:r w:rsidR="004C5749" w:rsidRPr="00294D6C">
              <w:rPr>
                <w:sz w:val="20"/>
                <w:szCs w:val="20"/>
              </w:rPr>
              <w:t>,</w:t>
            </w:r>
            <w:r w:rsidR="00E22CA7" w:rsidRPr="00294D6C">
              <w:rPr>
                <w:sz w:val="20"/>
                <w:szCs w:val="20"/>
              </w:rPr>
              <w:t xml:space="preserve"> odnotowaniem </w:t>
            </w:r>
            <w:r w:rsidR="004C5749" w:rsidRPr="00294D6C">
              <w:rPr>
                <w:sz w:val="20"/>
                <w:szCs w:val="20"/>
              </w:rPr>
              <w:t xml:space="preserve">dawkowania </w:t>
            </w:r>
            <w:r w:rsidR="00E22CA7" w:rsidRPr="00294D6C">
              <w:rPr>
                <w:sz w:val="20"/>
                <w:szCs w:val="20"/>
              </w:rPr>
              <w:t>aktualnie stosowanych leków</w:t>
            </w:r>
            <w:r w:rsidR="004C5749" w:rsidRPr="00294D6C">
              <w:rPr>
                <w:sz w:val="20"/>
                <w:szCs w:val="20"/>
              </w:rPr>
              <w:t xml:space="preserve"> kardiologicznych</w:t>
            </w:r>
            <w:r w:rsidR="00E22CA7" w:rsidRPr="00294D6C">
              <w:rPr>
                <w:sz w:val="20"/>
                <w:szCs w:val="20"/>
              </w:rPr>
              <w:t xml:space="preserve"> oraz wskazaniem czy pacjent posiada wszczepiony kardiowerter (ICD)</w:t>
            </w:r>
            <w:r w:rsidRPr="00294D6C">
              <w:rPr>
                <w:sz w:val="20"/>
                <w:szCs w:val="20"/>
              </w:rPr>
              <w:t>;</w:t>
            </w:r>
          </w:p>
          <w:p w14:paraId="0BB36A3A" w14:textId="75388CDD" w:rsidR="00663BF1" w:rsidRPr="00294D6C" w:rsidRDefault="00663BF1" w:rsidP="0009526B">
            <w:pPr>
              <w:pStyle w:val="Akapitzlist"/>
              <w:numPr>
                <w:ilvl w:val="3"/>
                <w:numId w:val="25"/>
              </w:numPr>
              <w:spacing w:after="60" w:line="276" w:lineRule="auto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określenie klasy NYHA;</w:t>
            </w:r>
          </w:p>
          <w:p w14:paraId="7CFEE724" w14:textId="77777777" w:rsidR="00663BF1" w:rsidRPr="00294D6C" w:rsidRDefault="00663BF1" w:rsidP="0009526B">
            <w:pPr>
              <w:pStyle w:val="Akapitzlist"/>
              <w:numPr>
                <w:ilvl w:val="3"/>
                <w:numId w:val="25"/>
              </w:numPr>
              <w:spacing w:after="60" w:line="276" w:lineRule="auto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elektrokardiografia (EKG);</w:t>
            </w:r>
          </w:p>
          <w:p w14:paraId="59F6597F" w14:textId="77777777" w:rsidR="00663BF1" w:rsidRPr="00294D6C" w:rsidRDefault="00663BF1" w:rsidP="0009526B">
            <w:pPr>
              <w:pStyle w:val="Akapitzlist"/>
              <w:numPr>
                <w:ilvl w:val="3"/>
                <w:numId w:val="25"/>
              </w:numPr>
              <w:spacing w:after="60" w:line="276" w:lineRule="auto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echokardiografia przezklatkowa:</w:t>
            </w:r>
          </w:p>
          <w:p w14:paraId="5AD43C12" w14:textId="013450F4" w:rsidR="00663BF1" w:rsidRPr="00294D6C" w:rsidRDefault="00663BF1" w:rsidP="0009526B">
            <w:pPr>
              <w:pStyle w:val="Akapitzlist"/>
              <w:spacing w:after="60" w:line="276" w:lineRule="auto"/>
              <w:ind w:left="381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- grubość ściany lewej komory</w:t>
            </w:r>
            <w:r w:rsidR="0009526B">
              <w:rPr>
                <w:sz w:val="20"/>
                <w:szCs w:val="20"/>
              </w:rPr>
              <w:t>,</w:t>
            </w:r>
          </w:p>
          <w:p w14:paraId="1B115DB3" w14:textId="0BB385C6" w:rsidR="00663BF1" w:rsidRPr="00294D6C" w:rsidRDefault="00663BF1" w:rsidP="0009526B">
            <w:pPr>
              <w:pStyle w:val="Akapitzlist"/>
              <w:spacing w:after="60" w:line="276" w:lineRule="auto"/>
              <w:ind w:left="381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- frakcja wyrzutowa lewej komory (LVEF)</w:t>
            </w:r>
            <w:r w:rsidR="0009526B">
              <w:rPr>
                <w:sz w:val="20"/>
                <w:szCs w:val="20"/>
              </w:rPr>
              <w:t>,</w:t>
            </w:r>
          </w:p>
          <w:p w14:paraId="044469BB" w14:textId="545BA6DD" w:rsidR="00663BF1" w:rsidRPr="00294D6C" w:rsidRDefault="00663BF1" w:rsidP="0009526B">
            <w:pPr>
              <w:pStyle w:val="Akapitzlist"/>
              <w:spacing w:after="60" w:line="276" w:lineRule="auto"/>
              <w:ind w:left="381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- gradient drogi odpływu lewej komory (LVOT) w spoczynku oraz po próbie </w:t>
            </w:r>
            <w:proofErr w:type="spellStart"/>
            <w:r w:rsidRPr="00294D6C">
              <w:rPr>
                <w:sz w:val="20"/>
                <w:szCs w:val="20"/>
              </w:rPr>
              <w:t>Valsalvy</w:t>
            </w:r>
            <w:proofErr w:type="spellEnd"/>
            <w:r w:rsidR="00B63BF9" w:rsidRPr="00294D6C">
              <w:rPr>
                <w:sz w:val="20"/>
                <w:szCs w:val="20"/>
              </w:rPr>
              <w:t xml:space="preserve">, w uzasadnionych </w:t>
            </w:r>
            <w:r w:rsidR="00B63BF9" w:rsidRPr="00294D6C">
              <w:rPr>
                <w:sz w:val="20"/>
                <w:szCs w:val="20"/>
              </w:rPr>
              <w:lastRenderedPageBreak/>
              <w:t>przypadkach możliwa jest dodatkowa ocena LVOT w próbie echokardiograficznej wysiłkowej</w:t>
            </w:r>
            <w:r w:rsidRPr="00294D6C">
              <w:rPr>
                <w:sz w:val="20"/>
                <w:szCs w:val="20"/>
              </w:rPr>
              <w:t>;</w:t>
            </w:r>
          </w:p>
          <w:p w14:paraId="4F98EC45" w14:textId="77777777" w:rsidR="00663BF1" w:rsidRPr="00294D6C" w:rsidRDefault="00663BF1" w:rsidP="0009526B">
            <w:pPr>
              <w:pStyle w:val="Akapitzlist"/>
              <w:numPr>
                <w:ilvl w:val="3"/>
                <w:numId w:val="25"/>
              </w:numPr>
              <w:spacing w:after="60" w:line="276" w:lineRule="auto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oznaczenie poziomu N-końcowego </w:t>
            </w:r>
            <w:proofErr w:type="spellStart"/>
            <w:r w:rsidRPr="00294D6C">
              <w:rPr>
                <w:sz w:val="20"/>
                <w:szCs w:val="20"/>
              </w:rPr>
              <w:t>propeptydu</w:t>
            </w:r>
            <w:proofErr w:type="spellEnd"/>
            <w:r w:rsidRPr="00294D6C">
              <w:rPr>
                <w:sz w:val="20"/>
                <w:szCs w:val="20"/>
              </w:rPr>
              <w:t xml:space="preserve"> </w:t>
            </w:r>
            <w:proofErr w:type="spellStart"/>
            <w:r w:rsidRPr="00294D6C">
              <w:rPr>
                <w:sz w:val="20"/>
                <w:szCs w:val="20"/>
              </w:rPr>
              <w:t>natriuretycznego</w:t>
            </w:r>
            <w:proofErr w:type="spellEnd"/>
            <w:r w:rsidRPr="00294D6C">
              <w:rPr>
                <w:sz w:val="20"/>
                <w:szCs w:val="20"/>
              </w:rPr>
              <w:t xml:space="preserve"> typu B (NT-</w:t>
            </w:r>
            <w:proofErr w:type="spellStart"/>
            <w:r w:rsidRPr="00294D6C">
              <w:rPr>
                <w:sz w:val="20"/>
                <w:szCs w:val="20"/>
              </w:rPr>
              <w:t>proBNP</w:t>
            </w:r>
            <w:proofErr w:type="spellEnd"/>
            <w:r w:rsidRPr="00294D6C">
              <w:rPr>
                <w:sz w:val="20"/>
                <w:szCs w:val="20"/>
              </w:rPr>
              <w:t>);</w:t>
            </w:r>
          </w:p>
          <w:p w14:paraId="38ACFBE4" w14:textId="1DCEB36B" w:rsidR="00663BF1" w:rsidRPr="00294D6C" w:rsidRDefault="00663BF1" w:rsidP="0009526B">
            <w:pPr>
              <w:pStyle w:val="Akapitzlist"/>
              <w:numPr>
                <w:ilvl w:val="3"/>
                <w:numId w:val="25"/>
              </w:numPr>
              <w:spacing w:after="60" w:line="276" w:lineRule="auto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oznaczenie stężenia </w:t>
            </w:r>
            <w:proofErr w:type="spellStart"/>
            <w:r w:rsidRPr="00294D6C">
              <w:rPr>
                <w:sz w:val="20"/>
                <w:szCs w:val="20"/>
              </w:rPr>
              <w:t>troponiny</w:t>
            </w:r>
            <w:proofErr w:type="spellEnd"/>
            <w:r w:rsidRPr="00294D6C">
              <w:rPr>
                <w:sz w:val="20"/>
                <w:szCs w:val="20"/>
              </w:rPr>
              <w:t xml:space="preserve"> T</w:t>
            </w:r>
            <w:r w:rsidR="004C5749" w:rsidRPr="00294D6C">
              <w:rPr>
                <w:sz w:val="20"/>
                <w:szCs w:val="20"/>
              </w:rPr>
              <w:t xml:space="preserve"> oraz </w:t>
            </w:r>
            <w:proofErr w:type="spellStart"/>
            <w:r w:rsidR="004C5749" w:rsidRPr="00294D6C">
              <w:rPr>
                <w:sz w:val="20"/>
                <w:szCs w:val="20"/>
              </w:rPr>
              <w:t>troponiny</w:t>
            </w:r>
            <w:proofErr w:type="spellEnd"/>
            <w:r w:rsidR="004C5749" w:rsidRPr="00294D6C">
              <w:rPr>
                <w:sz w:val="20"/>
                <w:szCs w:val="20"/>
              </w:rPr>
              <w:t xml:space="preserve"> I</w:t>
            </w:r>
            <w:r w:rsidRPr="00294D6C">
              <w:rPr>
                <w:sz w:val="20"/>
                <w:szCs w:val="20"/>
              </w:rPr>
              <w:t xml:space="preserve">; </w:t>
            </w:r>
          </w:p>
          <w:p w14:paraId="5F483816" w14:textId="77777777" w:rsidR="00663BF1" w:rsidRPr="00294D6C" w:rsidRDefault="00663BF1" w:rsidP="0009526B">
            <w:pPr>
              <w:pStyle w:val="Akapitzlist"/>
              <w:numPr>
                <w:ilvl w:val="3"/>
                <w:numId w:val="25"/>
              </w:numPr>
              <w:spacing w:after="60" w:line="276" w:lineRule="auto"/>
              <w:contextualSpacing w:val="0"/>
              <w:rPr>
                <w:sz w:val="20"/>
                <w:szCs w:val="20"/>
              </w:rPr>
            </w:pPr>
            <w:proofErr w:type="spellStart"/>
            <w:r w:rsidRPr="00294D6C">
              <w:rPr>
                <w:sz w:val="20"/>
                <w:szCs w:val="20"/>
              </w:rPr>
              <w:t>genotypowanie</w:t>
            </w:r>
            <w:proofErr w:type="spellEnd"/>
            <w:r w:rsidRPr="00294D6C">
              <w:rPr>
                <w:sz w:val="20"/>
                <w:szCs w:val="20"/>
              </w:rPr>
              <w:t xml:space="preserve"> pacjentów pod kątem cytochromu P450 (CYP) 2C19 (CYP2C19);</w:t>
            </w:r>
          </w:p>
          <w:p w14:paraId="709C9129" w14:textId="77777777" w:rsidR="00663BF1" w:rsidRPr="00294D6C" w:rsidRDefault="00663BF1" w:rsidP="0009526B">
            <w:pPr>
              <w:pStyle w:val="Akapitzlist"/>
              <w:numPr>
                <w:ilvl w:val="3"/>
                <w:numId w:val="25"/>
              </w:numPr>
              <w:spacing w:after="60" w:line="276" w:lineRule="auto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test ciążowy (u kobiet w okresie rozrodczym).</w:t>
            </w:r>
          </w:p>
          <w:p w14:paraId="4179C4AF" w14:textId="0D6CF81E" w:rsidR="00663BF1" w:rsidRPr="00294D6C" w:rsidRDefault="00663BF1" w:rsidP="0009526B">
            <w:pPr>
              <w:spacing w:after="60" w:line="276" w:lineRule="auto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W przypadku, gdy przeprowadzenie badania echokardiograficznego jest </w:t>
            </w:r>
            <w:proofErr w:type="spellStart"/>
            <w:r w:rsidRPr="00294D6C">
              <w:rPr>
                <w:sz w:val="20"/>
                <w:szCs w:val="20"/>
              </w:rPr>
              <w:t>nie</w:t>
            </w:r>
            <w:r w:rsidR="00E22CA7" w:rsidRPr="00294D6C">
              <w:rPr>
                <w:sz w:val="20"/>
                <w:szCs w:val="20"/>
              </w:rPr>
              <w:t>diagnostyczne</w:t>
            </w:r>
            <w:proofErr w:type="spellEnd"/>
            <w:r w:rsidR="00E22CA7" w:rsidRPr="00294D6C">
              <w:rPr>
                <w:sz w:val="20"/>
                <w:szCs w:val="20"/>
              </w:rPr>
              <w:t>:</w:t>
            </w:r>
            <w:r w:rsidRPr="00294D6C">
              <w:rPr>
                <w:sz w:val="20"/>
                <w:szCs w:val="20"/>
              </w:rPr>
              <w:t xml:space="preserve"> </w:t>
            </w:r>
            <w:r w:rsidR="00E22CA7" w:rsidRPr="00294D6C">
              <w:rPr>
                <w:sz w:val="20"/>
                <w:szCs w:val="20"/>
              </w:rPr>
              <w:t xml:space="preserve">a) </w:t>
            </w:r>
            <w:r w:rsidRPr="00294D6C">
              <w:rPr>
                <w:sz w:val="20"/>
                <w:szCs w:val="20"/>
              </w:rPr>
              <w:t>dopuszcza się możliwość przeprowadzenia innego badania obrazowego (np. rezonansu magnetycznego</w:t>
            </w:r>
            <w:r w:rsidR="00E22CA7" w:rsidRPr="00294D6C">
              <w:rPr>
                <w:sz w:val="20"/>
                <w:szCs w:val="20"/>
              </w:rPr>
              <w:t>, tomografii komputerowej</w:t>
            </w:r>
            <w:r w:rsidRPr="00294D6C">
              <w:rPr>
                <w:sz w:val="20"/>
                <w:szCs w:val="20"/>
              </w:rPr>
              <w:t>)</w:t>
            </w:r>
            <w:r w:rsidR="00E22CA7" w:rsidRPr="00294D6C">
              <w:rPr>
                <w:sz w:val="20"/>
                <w:szCs w:val="20"/>
              </w:rPr>
              <w:t>; b) weryfikacja LVOT może być przeprowadzona metodą bezpośrednich pomiarów ciśnień.</w:t>
            </w:r>
          </w:p>
          <w:p w14:paraId="73270F30" w14:textId="77777777" w:rsidR="00DC1829" w:rsidRPr="00294D6C" w:rsidRDefault="00DC1829" w:rsidP="0009526B">
            <w:pPr>
              <w:spacing w:after="60" w:line="276" w:lineRule="auto"/>
              <w:rPr>
                <w:sz w:val="20"/>
                <w:szCs w:val="20"/>
              </w:rPr>
            </w:pPr>
          </w:p>
          <w:p w14:paraId="777B51E6" w14:textId="77777777" w:rsidR="00663BF1" w:rsidRPr="00294D6C" w:rsidRDefault="00663BF1" w:rsidP="0009526B">
            <w:pPr>
              <w:pStyle w:val="Akapitzlist"/>
              <w:numPr>
                <w:ilvl w:val="0"/>
                <w:numId w:val="25"/>
              </w:numPr>
              <w:spacing w:after="60" w:line="276" w:lineRule="auto"/>
              <w:contextualSpacing w:val="0"/>
              <w:rPr>
                <w:b/>
                <w:sz w:val="20"/>
                <w:szCs w:val="20"/>
              </w:rPr>
            </w:pPr>
            <w:r w:rsidRPr="00294D6C">
              <w:rPr>
                <w:b/>
                <w:sz w:val="20"/>
                <w:szCs w:val="20"/>
              </w:rPr>
              <w:t>Monitorowanie bezpieczeństwa i skuteczności leczenia</w:t>
            </w:r>
          </w:p>
          <w:p w14:paraId="30324E9D" w14:textId="5725B779" w:rsidR="00DC1829" w:rsidRPr="00294D6C" w:rsidRDefault="00DC1829" w:rsidP="0009526B">
            <w:pPr>
              <w:pStyle w:val="Akapitzlist"/>
              <w:numPr>
                <w:ilvl w:val="3"/>
                <w:numId w:val="25"/>
              </w:numPr>
              <w:spacing w:after="60" w:line="276" w:lineRule="auto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badanie podmiotowe oraz przedmiotowe łącznie z pomiarem ciśnienia tętniczego krwi</w:t>
            </w:r>
            <w:r w:rsidR="00E22CA7" w:rsidRPr="00294D6C">
              <w:rPr>
                <w:sz w:val="20"/>
                <w:szCs w:val="20"/>
              </w:rPr>
              <w:t>, odnotowaniem</w:t>
            </w:r>
            <w:r w:rsidR="004C5749" w:rsidRPr="00294D6C">
              <w:rPr>
                <w:sz w:val="20"/>
                <w:szCs w:val="20"/>
              </w:rPr>
              <w:t xml:space="preserve"> dawkowania</w:t>
            </w:r>
            <w:r w:rsidR="00E22CA7" w:rsidRPr="00294D6C">
              <w:rPr>
                <w:sz w:val="20"/>
                <w:szCs w:val="20"/>
              </w:rPr>
              <w:t xml:space="preserve"> aktualnie stosowanych leków</w:t>
            </w:r>
            <w:r w:rsidR="004D6764" w:rsidRPr="00294D6C">
              <w:rPr>
                <w:sz w:val="20"/>
                <w:szCs w:val="20"/>
              </w:rPr>
              <w:t xml:space="preserve"> </w:t>
            </w:r>
            <w:r w:rsidR="004C5749" w:rsidRPr="00294D6C">
              <w:rPr>
                <w:sz w:val="20"/>
                <w:szCs w:val="20"/>
              </w:rPr>
              <w:t xml:space="preserve">kardiologicznych </w:t>
            </w:r>
            <w:r w:rsidR="004D6764" w:rsidRPr="00294D6C">
              <w:rPr>
                <w:sz w:val="20"/>
                <w:szCs w:val="20"/>
              </w:rPr>
              <w:t>oraz wskazaniem czy pacjent od ostatniej wizyty monitorującej miał napady migotania przedsionków lub interwencje wszczepionego ICD (także informacja o wszczepieniu ICD jeśli dotyczy)</w:t>
            </w:r>
            <w:r w:rsidRPr="00294D6C">
              <w:rPr>
                <w:sz w:val="20"/>
                <w:szCs w:val="20"/>
              </w:rPr>
              <w:t>;</w:t>
            </w:r>
          </w:p>
          <w:p w14:paraId="5101ED13" w14:textId="28AA8162" w:rsidR="00663BF1" w:rsidRPr="00294D6C" w:rsidRDefault="00663BF1" w:rsidP="0009526B">
            <w:pPr>
              <w:pStyle w:val="Akapitzlist"/>
              <w:numPr>
                <w:ilvl w:val="3"/>
                <w:numId w:val="25"/>
              </w:numPr>
              <w:spacing w:after="60" w:line="276" w:lineRule="auto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określenie klasy NYHA;</w:t>
            </w:r>
          </w:p>
          <w:p w14:paraId="51F0C9F1" w14:textId="77777777" w:rsidR="00663BF1" w:rsidRPr="00294D6C" w:rsidRDefault="00663BF1" w:rsidP="0009526B">
            <w:pPr>
              <w:pStyle w:val="Akapitzlist"/>
              <w:numPr>
                <w:ilvl w:val="3"/>
                <w:numId w:val="25"/>
              </w:numPr>
              <w:spacing w:after="60" w:line="276" w:lineRule="auto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elektrokardiografia (EKG);</w:t>
            </w:r>
          </w:p>
          <w:p w14:paraId="1D800CCD" w14:textId="77777777" w:rsidR="00663BF1" w:rsidRPr="00294D6C" w:rsidRDefault="00663BF1" w:rsidP="0009526B">
            <w:pPr>
              <w:pStyle w:val="Akapitzlist"/>
              <w:numPr>
                <w:ilvl w:val="3"/>
                <w:numId w:val="25"/>
              </w:numPr>
              <w:spacing w:after="60" w:line="276" w:lineRule="auto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echokardiografia przezklatkowa:</w:t>
            </w:r>
          </w:p>
          <w:p w14:paraId="5477DDAD" w14:textId="77777777" w:rsidR="00663BF1" w:rsidRPr="00294D6C" w:rsidRDefault="00663BF1" w:rsidP="0009526B">
            <w:pPr>
              <w:pStyle w:val="Akapitzlist"/>
              <w:spacing w:after="60" w:line="276" w:lineRule="auto"/>
              <w:ind w:left="454" w:hanging="73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- grubość ściany lewej komory,</w:t>
            </w:r>
          </w:p>
          <w:p w14:paraId="15802173" w14:textId="77777777" w:rsidR="00663BF1" w:rsidRPr="00294D6C" w:rsidRDefault="00663BF1" w:rsidP="0009526B">
            <w:pPr>
              <w:pStyle w:val="Akapitzlist"/>
              <w:spacing w:after="60" w:line="276" w:lineRule="auto"/>
              <w:ind w:left="454" w:hanging="73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- frakcja wyrzutowa lewej komory (LVEF),</w:t>
            </w:r>
          </w:p>
          <w:p w14:paraId="6F8FE5F5" w14:textId="2EFCB581" w:rsidR="00663BF1" w:rsidRPr="00294D6C" w:rsidRDefault="00663BF1" w:rsidP="0009526B">
            <w:pPr>
              <w:pStyle w:val="Akapitzlist"/>
              <w:spacing w:after="60" w:line="276" w:lineRule="auto"/>
              <w:ind w:left="454" w:hanging="73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- gradient drogi odpływu lewej komory (LVOT) w spoczynku oraz po próbie </w:t>
            </w:r>
            <w:proofErr w:type="spellStart"/>
            <w:r w:rsidRPr="00294D6C">
              <w:rPr>
                <w:sz w:val="20"/>
                <w:szCs w:val="20"/>
              </w:rPr>
              <w:t>Valsalvy</w:t>
            </w:r>
            <w:proofErr w:type="spellEnd"/>
            <w:r w:rsidR="004726DC" w:rsidRPr="00294D6C">
              <w:rPr>
                <w:sz w:val="20"/>
                <w:szCs w:val="20"/>
              </w:rPr>
              <w:t xml:space="preserve">, w uzasadnionych </w:t>
            </w:r>
            <w:r w:rsidR="004726DC" w:rsidRPr="00294D6C">
              <w:rPr>
                <w:sz w:val="20"/>
                <w:szCs w:val="20"/>
              </w:rPr>
              <w:lastRenderedPageBreak/>
              <w:t>przypadkach możliwa jest dodatkowa ocena LVOT w próbie echokardiograficznej wysiłkowej</w:t>
            </w:r>
            <w:r w:rsidR="0009526B">
              <w:rPr>
                <w:sz w:val="20"/>
                <w:szCs w:val="20"/>
              </w:rPr>
              <w:t>;</w:t>
            </w:r>
          </w:p>
          <w:p w14:paraId="7E75D625" w14:textId="77777777" w:rsidR="00663BF1" w:rsidRPr="00294D6C" w:rsidRDefault="00663BF1" w:rsidP="0009526B">
            <w:pPr>
              <w:pStyle w:val="Akapitzlist"/>
              <w:numPr>
                <w:ilvl w:val="3"/>
                <w:numId w:val="25"/>
              </w:numPr>
              <w:spacing w:after="60" w:line="276" w:lineRule="auto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oznaczenie poziomu N-końcowego </w:t>
            </w:r>
            <w:proofErr w:type="spellStart"/>
            <w:r w:rsidRPr="00294D6C">
              <w:rPr>
                <w:sz w:val="20"/>
                <w:szCs w:val="20"/>
              </w:rPr>
              <w:t>propeptydu</w:t>
            </w:r>
            <w:proofErr w:type="spellEnd"/>
            <w:r w:rsidRPr="00294D6C">
              <w:rPr>
                <w:sz w:val="20"/>
                <w:szCs w:val="20"/>
              </w:rPr>
              <w:t xml:space="preserve"> </w:t>
            </w:r>
            <w:proofErr w:type="spellStart"/>
            <w:r w:rsidRPr="00294D6C">
              <w:rPr>
                <w:sz w:val="20"/>
                <w:szCs w:val="20"/>
              </w:rPr>
              <w:t>natriuretycznego</w:t>
            </w:r>
            <w:proofErr w:type="spellEnd"/>
            <w:r w:rsidRPr="00294D6C">
              <w:rPr>
                <w:sz w:val="20"/>
                <w:szCs w:val="20"/>
              </w:rPr>
              <w:t xml:space="preserve"> typu B (NT-</w:t>
            </w:r>
            <w:proofErr w:type="spellStart"/>
            <w:r w:rsidRPr="00294D6C">
              <w:rPr>
                <w:sz w:val="20"/>
                <w:szCs w:val="20"/>
              </w:rPr>
              <w:t>proBNP</w:t>
            </w:r>
            <w:proofErr w:type="spellEnd"/>
            <w:r w:rsidRPr="00294D6C">
              <w:rPr>
                <w:sz w:val="20"/>
                <w:szCs w:val="20"/>
              </w:rPr>
              <w:t>);</w:t>
            </w:r>
          </w:p>
          <w:p w14:paraId="4D652BB1" w14:textId="229BA82F" w:rsidR="00E22CA7" w:rsidRPr="00294D6C" w:rsidRDefault="00663BF1" w:rsidP="0009526B">
            <w:pPr>
              <w:pStyle w:val="Akapitzlist"/>
              <w:numPr>
                <w:ilvl w:val="3"/>
                <w:numId w:val="25"/>
              </w:numPr>
              <w:spacing w:after="60" w:line="276" w:lineRule="auto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oznaczenie stężenia </w:t>
            </w:r>
            <w:proofErr w:type="spellStart"/>
            <w:r w:rsidRPr="00294D6C">
              <w:rPr>
                <w:sz w:val="20"/>
                <w:szCs w:val="20"/>
              </w:rPr>
              <w:t>troponiny</w:t>
            </w:r>
            <w:proofErr w:type="spellEnd"/>
            <w:r w:rsidRPr="00294D6C">
              <w:rPr>
                <w:sz w:val="20"/>
                <w:szCs w:val="20"/>
              </w:rPr>
              <w:t xml:space="preserve"> T</w:t>
            </w:r>
            <w:r w:rsidR="00C05D18" w:rsidRPr="00294D6C">
              <w:rPr>
                <w:sz w:val="20"/>
                <w:szCs w:val="20"/>
              </w:rPr>
              <w:t xml:space="preserve"> oraz </w:t>
            </w:r>
            <w:proofErr w:type="spellStart"/>
            <w:r w:rsidR="00C05D18" w:rsidRPr="00294D6C">
              <w:rPr>
                <w:sz w:val="20"/>
                <w:szCs w:val="20"/>
              </w:rPr>
              <w:t>troponiny</w:t>
            </w:r>
            <w:proofErr w:type="spellEnd"/>
            <w:r w:rsidR="00C05D18" w:rsidRPr="00294D6C">
              <w:rPr>
                <w:sz w:val="20"/>
                <w:szCs w:val="20"/>
              </w:rPr>
              <w:t xml:space="preserve"> I</w:t>
            </w:r>
            <w:r w:rsidR="004C5749" w:rsidRPr="00294D6C">
              <w:rPr>
                <w:sz w:val="20"/>
                <w:szCs w:val="20"/>
              </w:rPr>
              <w:t>;</w:t>
            </w:r>
            <w:r w:rsidRPr="00294D6C">
              <w:rPr>
                <w:sz w:val="20"/>
                <w:szCs w:val="20"/>
              </w:rPr>
              <w:t xml:space="preserve"> </w:t>
            </w:r>
          </w:p>
          <w:p w14:paraId="6B347478" w14:textId="4531E8CB" w:rsidR="00E22CA7" w:rsidRPr="00294D6C" w:rsidRDefault="00E22CA7" w:rsidP="0009526B">
            <w:pPr>
              <w:pStyle w:val="Akapitzlist"/>
              <w:numPr>
                <w:ilvl w:val="3"/>
                <w:numId w:val="25"/>
              </w:numPr>
              <w:spacing w:after="60" w:line="276" w:lineRule="auto"/>
              <w:contextualSpacing w:val="0"/>
              <w:rPr>
                <w:sz w:val="20"/>
                <w:szCs w:val="20"/>
              </w:rPr>
            </w:pPr>
            <w:proofErr w:type="spellStart"/>
            <w:r w:rsidRPr="00294D6C">
              <w:rPr>
                <w:sz w:val="20"/>
                <w:szCs w:val="20"/>
              </w:rPr>
              <w:t>holter</w:t>
            </w:r>
            <w:proofErr w:type="spellEnd"/>
            <w:r w:rsidRPr="00294D6C">
              <w:rPr>
                <w:sz w:val="20"/>
                <w:szCs w:val="20"/>
              </w:rPr>
              <w:t xml:space="preserve"> 48-godzinne monitorowanie EKG</w:t>
            </w:r>
            <w:r w:rsidR="004D6764" w:rsidRPr="00294D6C">
              <w:rPr>
                <w:sz w:val="20"/>
                <w:szCs w:val="20"/>
              </w:rPr>
              <w:t>.</w:t>
            </w:r>
          </w:p>
          <w:p w14:paraId="251E0FA8" w14:textId="77777777" w:rsidR="00663BF1" w:rsidRPr="00294D6C" w:rsidRDefault="00663BF1" w:rsidP="0009526B">
            <w:pPr>
              <w:spacing w:after="60" w:line="276" w:lineRule="auto"/>
              <w:rPr>
                <w:sz w:val="20"/>
                <w:szCs w:val="20"/>
              </w:rPr>
            </w:pPr>
          </w:p>
          <w:p w14:paraId="0D4B5F6D" w14:textId="4BE8BCBE" w:rsidR="00663BF1" w:rsidRPr="00294D6C" w:rsidRDefault="00663BF1" w:rsidP="0009526B">
            <w:pPr>
              <w:spacing w:after="60" w:line="276" w:lineRule="auto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Badania</w:t>
            </w:r>
            <w:r w:rsidR="0071079C" w:rsidRPr="00294D6C">
              <w:rPr>
                <w:sz w:val="20"/>
                <w:szCs w:val="20"/>
              </w:rPr>
              <w:t xml:space="preserve"> wymienione w punktach 1-6</w:t>
            </w:r>
            <w:r w:rsidRPr="00294D6C">
              <w:rPr>
                <w:sz w:val="20"/>
                <w:szCs w:val="20"/>
              </w:rPr>
              <w:t xml:space="preserve"> wykonuje się po 4 i 8 tygodniach </w:t>
            </w:r>
            <w:r w:rsidR="00DC1829" w:rsidRPr="00294D6C">
              <w:rPr>
                <w:rFonts w:eastAsia="Malgun Gothic"/>
                <w:noProof/>
                <w:sz w:val="20"/>
                <w:szCs w:val="20"/>
              </w:rPr>
              <w:t>(±7 dni</w:t>
            </w:r>
            <w:r w:rsidR="00DC1829" w:rsidRPr="00294D6C">
              <w:rPr>
                <w:sz w:val="20"/>
                <w:szCs w:val="20"/>
              </w:rPr>
              <w:t xml:space="preserve">) </w:t>
            </w:r>
            <w:r w:rsidRPr="00294D6C">
              <w:rPr>
                <w:sz w:val="20"/>
                <w:szCs w:val="20"/>
              </w:rPr>
              <w:t xml:space="preserve">od: </w:t>
            </w:r>
          </w:p>
          <w:p w14:paraId="1F987F57" w14:textId="77777777" w:rsidR="00663BF1" w:rsidRPr="00294D6C" w:rsidRDefault="00663BF1" w:rsidP="0009526B">
            <w:pPr>
              <w:pStyle w:val="Akapitzlist"/>
              <w:numPr>
                <w:ilvl w:val="0"/>
                <w:numId w:val="39"/>
              </w:numPr>
              <w:spacing w:after="60" w:line="276" w:lineRule="auto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pierwszego rozpoczęcia leczenia,</w:t>
            </w:r>
          </w:p>
          <w:p w14:paraId="3859DC8F" w14:textId="77777777" w:rsidR="00663BF1" w:rsidRPr="00294D6C" w:rsidRDefault="00663BF1" w:rsidP="0009526B">
            <w:pPr>
              <w:pStyle w:val="Akapitzlist"/>
              <w:numPr>
                <w:ilvl w:val="0"/>
                <w:numId w:val="39"/>
              </w:numPr>
              <w:spacing w:after="60" w:line="276" w:lineRule="auto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ponownego rozpoczęcia leczenia,</w:t>
            </w:r>
          </w:p>
          <w:p w14:paraId="6A6F3D60" w14:textId="434CB882" w:rsidR="00663BF1" w:rsidRPr="00294D6C" w:rsidRDefault="00663BF1" w:rsidP="0009526B">
            <w:pPr>
              <w:pStyle w:val="Akapitzlist"/>
              <w:numPr>
                <w:ilvl w:val="0"/>
                <w:numId w:val="39"/>
              </w:numPr>
              <w:spacing w:after="60" w:line="276" w:lineRule="auto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zmiany dawki</w:t>
            </w:r>
          </w:p>
          <w:p w14:paraId="48928D80" w14:textId="0D4A306A" w:rsidR="00663BF1" w:rsidRPr="00294D6C" w:rsidRDefault="00663BF1" w:rsidP="0009526B">
            <w:pPr>
              <w:spacing w:after="60" w:line="276" w:lineRule="auto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oraz co </w:t>
            </w:r>
            <w:r w:rsidR="00DC1829" w:rsidRPr="00294D6C">
              <w:rPr>
                <w:sz w:val="20"/>
                <w:szCs w:val="20"/>
              </w:rPr>
              <w:t>3</w:t>
            </w:r>
            <w:r w:rsidRPr="00294D6C">
              <w:rPr>
                <w:sz w:val="20"/>
                <w:szCs w:val="20"/>
              </w:rPr>
              <w:t xml:space="preserve"> </w:t>
            </w:r>
            <w:r w:rsidR="00DC1829" w:rsidRPr="00294D6C">
              <w:rPr>
                <w:sz w:val="20"/>
                <w:szCs w:val="20"/>
              </w:rPr>
              <w:t>miesiące</w:t>
            </w:r>
            <w:r w:rsidRPr="00294D6C">
              <w:rPr>
                <w:sz w:val="20"/>
                <w:szCs w:val="20"/>
              </w:rPr>
              <w:t xml:space="preserve"> </w:t>
            </w:r>
            <w:r w:rsidR="00DC1829" w:rsidRPr="00294D6C">
              <w:rPr>
                <w:rFonts w:eastAsia="Malgun Gothic"/>
                <w:noProof/>
                <w:sz w:val="20"/>
                <w:szCs w:val="20"/>
              </w:rPr>
              <w:t>(±7 dni</w:t>
            </w:r>
            <w:r w:rsidRPr="00294D6C">
              <w:rPr>
                <w:sz w:val="20"/>
                <w:szCs w:val="20"/>
              </w:rPr>
              <w:t>)</w:t>
            </w:r>
            <w:r w:rsidR="004D6764" w:rsidRPr="00294D6C">
              <w:rPr>
                <w:sz w:val="20"/>
                <w:szCs w:val="20"/>
              </w:rPr>
              <w:t xml:space="preserve"> przez pierwsze 12 miesięcy</w:t>
            </w:r>
            <w:r w:rsidRPr="00294D6C">
              <w:rPr>
                <w:sz w:val="20"/>
                <w:szCs w:val="20"/>
              </w:rPr>
              <w:t xml:space="preserve"> po ustaleniu indywidualnej dawki podtrzymującej leczenie</w:t>
            </w:r>
            <w:r w:rsidR="004D6764" w:rsidRPr="00294D6C">
              <w:rPr>
                <w:sz w:val="20"/>
                <w:szCs w:val="20"/>
              </w:rPr>
              <w:t xml:space="preserve">, a następnie co 6 miesięcy </w:t>
            </w:r>
            <w:r w:rsidR="004D6764" w:rsidRPr="00294D6C">
              <w:rPr>
                <w:rFonts w:eastAsia="Malgun Gothic"/>
                <w:noProof/>
                <w:sz w:val="20"/>
                <w:szCs w:val="20"/>
              </w:rPr>
              <w:t>(±</w:t>
            </w:r>
            <w:r w:rsidR="008E3B9B" w:rsidRPr="00294D6C">
              <w:rPr>
                <w:rFonts w:eastAsia="Malgun Gothic"/>
                <w:noProof/>
                <w:sz w:val="20"/>
                <w:szCs w:val="20"/>
              </w:rPr>
              <w:t>14</w:t>
            </w:r>
            <w:r w:rsidR="004D6764" w:rsidRPr="00294D6C">
              <w:rPr>
                <w:rFonts w:eastAsia="Malgun Gothic"/>
                <w:noProof/>
                <w:sz w:val="20"/>
                <w:szCs w:val="20"/>
              </w:rPr>
              <w:t xml:space="preserve"> dni</w:t>
            </w:r>
            <w:r w:rsidR="004D6764" w:rsidRPr="00294D6C">
              <w:rPr>
                <w:sz w:val="20"/>
                <w:szCs w:val="20"/>
              </w:rPr>
              <w:t>)</w:t>
            </w:r>
            <w:r w:rsidRPr="00294D6C">
              <w:rPr>
                <w:sz w:val="20"/>
                <w:szCs w:val="20"/>
              </w:rPr>
              <w:t>.</w:t>
            </w:r>
          </w:p>
          <w:p w14:paraId="4EF80986" w14:textId="67F58131" w:rsidR="0071079C" w:rsidRPr="00294D6C" w:rsidRDefault="0071079C" w:rsidP="0009526B">
            <w:pPr>
              <w:spacing w:after="60" w:line="276" w:lineRule="auto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Badanie z punktu 7 (</w:t>
            </w:r>
            <w:proofErr w:type="spellStart"/>
            <w:r w:rsidRPr="00294D6C">
              <w:rPr>
                <w:sz w:val="20"/>
                <w:szCs w:val="20"/>
              </w:rPr>
              <w:t>holter</w:t>
            </w:r>
            <w:proofErr w:type="spellEnd"/>
            <w:r w:rsidRPr="00294D6C">
              <w:rPr>
                <w:sz w:val="20"/>
                <w:szCs w:val="20"/>
              </w:rPr>
              <w:t>) przeprowadza się nie rzadziej niż raz na 12 miesięcy</w:t>
            </w:r>
            <w:r w:rsidR="008E3B9B" w:rsidRPr="00294D6C">
              <w:rPr>
                <w:sz w:val="20"/>
                <w:szCs w:val="20"/>
              </w:rPr>
              <w:t xml:space="preserve"> </w:t>
            </w:r>
            <w:r w:rsidR="008E3B9B" w:rsidRPr="00294D6C">
              <w:rPr>
                <w:rFonts w:eastAsia="Malgun Gothic"/>
                <w:noProof/>
                <w:sz w:val="20"/>
                <w:szCs w:val="20"/>
              </w:rPr>
              <w:t>(±14 dni</w:t>
            </w:r>
            <w:r w:rsidR="008E3B9B" w:rsidRPr="00294D6C">
              <w:rPr>
                <w:sz w:val="20"/>
                <w:szCs w:val="20"/>
              </w:rPr>
              <w:t>)</w:t>
            </w:r>
            <w:r w:rsidRPr="00294D6C">
              <w:rPr>
                <w:sz w:val="20"/>
                <w:szCs w:val="20"/>
              </w:rPr>
              <w:t>.</w:t>
            </w:r>
          </w:p>
          <w:p w14:paraId="394B4A7B" w14:textId="10E82293" w:rsidR="00663BF1" w:rsidRPr="00294D6C" w:rsidRDefault="00663BF1" w:rsidP="0009526B">
            <w:pPr>
              <w:pStyle w:val="Akapitzlist"/>
              <w:spacing w:after="60" w:line="276" w:lineRule="auto"/>
              <w:ind w:left="0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W przypadku tymczasowego przerwania leczenia -</w:t>
            </w:r>
            <w:r w:rsidRPr="00294D6C">
              <w:t xml:space="preserve"> </w:t>
            </w:r>
            <w:r w:rsidRPr="00294D6C">
              <w:rPr>
                <w:sz w:val="20"/>
                <w:szCs w:val="20"/>
              </w:rPr>
              <w:t xml:space="preserve">kontrola parametrów z użyciem echokardiografii co 4 tygodnie </w:t>
            </w:r>
            <w:r w:rsidR="00DC1829" w:rsidRPr="00294D6C">
              <w:rPr>
                <w:rFonts w:eastAsia="Malgun Gothic"/>
                <w:noProof/>
                <w:sz w:val="20"/>
                <w:szCs w:val="20"/>
              </w:rPr>
              <w:t>(±7 dni</w:t>
            </w:r>
            <w:r w:rsidR="00DC1829" w:rsidRPr="00294D6C">
              <w:rPr>
                <w:sz w:val="20"/>
                <w:szCs w:val="20"/>
              </w:rPr>
              <w:t xml:space="preserve">) </w:t>
            </w:r>
            <w:r w:rsidRPr="00294D6C">
              <w:rPr>
                <w:sz w:val="20"/>
                <w:szCs w:val="20"/>
              </w:rPr>
              <w:t>do czasu, aż LVEF wyniesie ≥ 50%.</w:t>
            </w:r>
          </w:p>
          <w:p w14:paraId="05867698" w14:textId="77777777" w:rsidR="0009526B" w:rsidRDefault="00E22CA7" w:rsidP="0009526B">
            <w:pPr>
              <w:spacing w:after="60" w:line="276" w:lineRule="auto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W przypadku, gdy przeprowadzenie badania</w:t>
            </w:r>
            <w:r w:rsidR="0071079C" w:rsidRPr="00294D6C">
              <w:rPr>
                <w:sz w:val="20"/>
                <w:szCs w:val="20"/>
              </w:rPr>
              <w:t xml:space="preserve"> </w:t>
            </w:r>
            <w:r w:rsidRPr="00294D6C">
              <w:rPr>
                <w:sz w:val="20"/>
                <w:szCs w:val="20"/>
              </w:rPr>
              <w:t xml:space="preserve">echokardiograficznego jest </w:t>
            </w:r>
            <w:proofErr w:type="spellStart"/>
            <w:r w:rsidRPr="00294D6C">
              <w:rPr>
                <w:sz w:val="20"/>
                <w:szCs w:val="20"/>
              </w:rPr>
              <w:t>niediagnostyczne</w:t>
            </w:r>
            <w:proofErr w:type="spellEnd"/>
            <w:r w:rsidRPr="00294D6C">
              <w:rPr>
                <w:sz w:val="20"/>
                <w:szCs w:val="20"/>
              </w:rPr>
              <w:t xml:space="preserve">: </w:t>
            </w:r>
          </w:p>
          <w:p w14:paraId="5F8A0556" w14:textId="58863646" w:rsidR="0009526B" w:rsidRPr="0009526B" w:rsidRDefault="00E22CA7" w:rsidP="0009526B">
            <w:pPr>
              <w:pStyle w:val="Akapitzlist"/>
              <w:numPr>
                <w:ilvl w:val="4"/>
                <w:numId w:val="41"/>
              </w:numPr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09526B">
              <w:rPr>
                <w:sz w:val="20"/>
                <w:szCs w:val="20"/>
              </w:rPr>
              <w:t xml:space="preserve">dopuszcza się możliwość przeprowadzenia innego badania obrazowego (np. rezonansu magnetycznego, tomografii komputerowej); </w:t>
            </w:r>
          </w:p>
          <w:p w14:paraId="7E7456A6" w14:textId="0E943600" w:rsidR="004F0DC9" w:rsidRPr="0009526B" w:rsidRDefault="00E22CA7" w:rsidP="0009526B">
            <w:pPr>
              <w:pStyle w:val="Akapitzlist"/>
              <w:numPr>
                <w:ilvl w:val="4"/>
                <w:numId w:val="41"/>
              </w:numPr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09526B">
              <w:rPr>
                <w:sz w:val="20"/>
                <w:szCs w:val="20"/>
              </w:rPr>
              <w:t>weryfikacja LVOT może być przeprowadzona metodą bezpośrednich pomiarów ciśnień.</w:t>
            </w:r>
          </w:p>
          <w:p w14:paraId="31A9B136" w14:textId="502D12AB" w:rsidR="004F0DC9" w:rsidRPr="00294D6C" w:rsidRDefault="004F0DC9" w:rsidP="0009526B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 xml:space="preserve">Zespół Koordynacyjny w celu monitorowania adekwatnej odpowiedzi na leczenie, na podstawie danych gromadzonych w elektronicznym systemie monitorowania programów lekowych </w:t>
            </w:r>
            <w:r w:rsidRPr="00294D6C">
              <w:rPr>
                <w:sz w:val="20"/>
                <w:szCs w:val="20"/>
              </w:rPr>
              <w:lastRenderedPageBreak/>
              <w:t xml:space="preserve">podsumowuje wyniki leczenia w programie lekowym na koniec każdego roku. </w:t>
            </w:r>
          </w:p>
          <w:p w14:paraId="619F8BD7" w14:textId="77777777" w:rsidR="00663BF1" w:rsidRPr="00294D6C" w:rsidRDefault="00663BF1" w:rsidP="0009526B">
            <w:pPr>
              <w:spacing w:after="60" w:line="276" w:lineRule="auto"/>
              <w:rPr>
                <w:sz w:val="20"/>
                <w:szCs w:val="20"/>
              </w:rPr>
            </w:pPr>
          </w:p>
          <w:p w14:paraId="40C4B30A" w14:textId="77777777" w:rsidR="00663BF1" w:rsidRPr="00294D6C" w:rsidRDefault="00663BF1" w:rsidP="006D2B1D">
            <w:pPr>
              <w:pStyle w:val="Akapitzlist"/>
              <w:numPr>
                <w:ilvl w:val="0"/>
                <w:numId w:val="25"/>
              </w:numPr>
              <w:spacing w:after="60" w:line="276" w:lineRule="auto"/>
              <w:contextualSpacing w:val="0"/>
              <w:rPr>
                <w:b/>
                <w:sz w:val="20"/>
                <w:szCs w:val="20"/>
              </w:rPr>
            </w:pPr>
            <w:r w:rsidRPr="00294D6C">
              <w:rPr>
                <w:b/>
                <w:sz w:val="20"/>
                <w:szCs w:val="20"/>
              </w:rPr>
              <w:t>Monitorowanie programu</w:t>
            </w:r>
          </w:p>
          <w:p w14:paraId="55154ABE" w14:textId="77777777" w:rsidR="00663BF1" w:rsidRPr="00294D6C" w:rsidRDefault="00663BF1" w:rsidP="0009526B">
            <w:pPr>
              <w:pStyle w:val="Akapitzlist"/>
              <w:numPr>
                <w:ilvl w:val="1"/>
                <w:numId w:val="27"/>
              </w:numPr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gromadzenie w dokumentacji medycznej pacjenta danych dotyczących monitorowania leczenia i każdorazowe ich przedstawianie na żądanie kontrolerów Narodowego Funduszu Zdrowia;</w:t>
            </w:r>
          </w:p>
          <w:p w14:paraId="2FC3E5F7" w14:textId="5912EA6D" w:rsidR="00DC1829" w:rsidRPr="00294D6C" w:rsidRDefault="00663BF1" w:rsidP="0009526B">
            <w:pPr>
              <w:pStyle w:val="Akapitzlist"/>
              <w:numPr>
                <w:ilvl w:val="1"/>
                <w:numId w:val="27"/>
              </w:numPr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uzupełnienie danych zawartych w elektronicznym systemie monitorowania programów lekowych dostępnym za pomocą aplikacji internetowej udostępnionej przez OW NFZ, z częstotliwością zgodną z opisem programu oraz na zakończenie leczenia</w:t>
            </w:r>
            <w:r w:rsidR="00DC1829" w:rsidRPr="00294D6C">
              <w:rPr>
                <w:sz w:val="20"/>
                <w:szCs w:val="20"/>
              </w:rPr>
              <w:t xml:space="preserve"> w tym przekazywanie danych dotyczących wskaźników oceny skuteczności terapii zawartych w pkt 2</w:t>
            </w:r>
            <w:r w:rsidR="00DC1829" w:rsidRPr="00294D6C">
              <w:rPr>
                <w:i/>
                <w:iCs/>
                <w:sz w:val="20"/>
                <w:szCs w:val="20"/>
              </w:rPr>
              <w:t>. Monitorowanie bezpieczeństwa i skuteczności leczenia</w:t>
            </w:r>
            <w:r w:rsidR="00DC1829" w:rsidRPr="00294D6C">
              <w:rPr>
                <w:sz w:val="20"/>
                <w:szCs w:val="20"/>
              </w:rPr>
              <w:t xml:space="preserve"> </w:t>
            </w:r>
            <w:proofErr w:type="spellStart"/>
            <w:r w:rsidR="00DC1829" w:rsidRPr="00294D6C">
              <w:rPr>
                <w:sz w:val="20"/>
                <w:szCs w:val="20"/>
              </w:rPr>
              <w:t>ppkt</w:t>
            </w:r>
            <w:proofErr w:type="spellEnd"/>
            <w:r w:rsidR="00DC1829" w:rsidRPr="00294D6C">
              <w:rPr>
                <w:sz w:val="20"/>
                <w:szCs w:val="20"/>
              </w:rPr>
              <w:t xml:space="preserve"> 2, 4, 5, 6</w:t>
            </w:r>
            <w:r w:rsidR="0071079C" w:rsidRPr="00294D6C">
              <w:rPr>
                <w:sz w:val="20"/>
                <w:szCs w:val="20"/>
              </w:rPr>
              <w:t xml:space="preserve"> oraz danych z </w:t>
            </w:r>
            <w:proofErr w:type="spellStart"/>
            <w:r w:rsidR="0071079C" w:rsidRPr="00294D6C">
              <w:rPr>
                <w:sz w:val="20"/>
                <w:szCs w:val="20"/>
              </w:rPr>
              <w:t>ppkt</w:t>
            </w:r>
            <w:proofErr w:type="spellEnd"/>
            <w:r w:rsidR="0071079C" w:rsidRPr="00294D6C">
              <w:rPr>
                <w:sz w:val="20"/>
                <w:szCs w:val="20"/>
              </w:rPr>
              <w:t xml:space="preserve"> 1 z zakresu stosowanych leków oraz odnotowanych napadów migotania przedsionków/wszczepienia ICD/interwencji wszczepionego ICD</w:t>
            </w:r>
            <w:r w:rsidRPr="00294D6C">
              <w:rPr>
                <w:sz w:val="20"/>
                <w:szCs w:val="20"/>
              </w:rPr>
              <w:t>;</w:t>
            </w:r>
          </w:p>
          <w:p w14:paraId="2EBCBDE9" w14:textId="1FF5B23F" w:rsidR="004E421E" w:rsidRPr="00294D6C" w:rsidRDefault="00663BF1" w:rsidP="0009526B">
            <w:pPr>
              <w:pStyle w:val="Akapitzlist"/>
              <w:numPr>
                <w:ilvl w:val="1"/>
                <w:numId w:val="27"/>
              </w:numPr>
              <w:spacing w:after="60" w:line="276" w:lineRule="auto"/>
              <w:ind w:left="454" w:hanging="227"/>
              <w:contextualSpacing w:val="0"/>
              <w:rPr>
                <w:sz w:val="20"/>
                <w:szCs w:val="20"/>
              </w:rPr>
            </w:pPr>
            <w:r w:rsidRPr="00294D6C">
              <w:rPr>
                <w:sz w:val="20"/>
                <w:szCs w:val="20"/>
              </w:rPr>
              <w:t>przekazywanie informacji sprawozdawczo-rozliczeniowych do NFZ (informacje przekazuje się do NFZ w formie papierowej lub w formie elektronicznej zgodnie z wymaganiami opublikowanymi przez NFZ).</w:t>
            </w:r>
          </w:p>
        </w:tc>
      </w:tr>
    </w:tbl>
    <w:p w14:paraId="11EE796A" w14:textId="68B74451" w:rsidR="001349B5" w:rsidRPr="0009526B" w:rsidRDefault="001349B5" w:rsidP="00486F50">
      <w:pPr>
        <w:rPr>
          <w:sz w:val="12"/>
          <w:szCs w:val="12"/>
        </w:rPr>
      </w:pPr>
    </w:p>
    <w:sectPr w:rsidR="001349B5" w:rsidRPr="0009526B" w:rsidSect="003B5A1E">
      <w:pgSz w:w="16838" w:h="11906" w:orient="landscape" w:code="9"/>
      <w:pgMar w:top="1588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F9AF" w14:textId="77777777" w:rsidR="000346B0" w:rsidRDefault="000346B0" w:rsidP="00BF49D7">
      <w:r>
        <w:separator/>
      </w:r>
    </w:p>
  </w:endnote>
  <w:endnote w:type="continuationSeparator" w:id="0">
    <w:p w14:paraId="06875516" w14:textId="77777777" w:rsidR="000346B0" w:rsidRDefault="000346B0" w:rsidP="00BF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04F4C" w14:textId="77777777" w:rsidR="000346B0" w:rsidRDefault="000346B0" w:rsidP="00BF49D7">
      <w:r>
        <w:separator/>
      </w:r>
    </w:p>
  </w:footnote>
  <w:footnote w:type="continuationSeparator" w:id="0">
    <w:p w14:paraId="2C0EC536" w14:textId="77777777" w:rsidR="000346B0" w:rsidRDefault="000346B0" w:rsidP="00BF4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BBD"/>
    <w:multiLevelType w:val="hybridMultilevel"/>
    <w:tmpl w:val="973679D4"/>
    <w:lvl w:ilvl="0" w:tplc="EA042600">
      <w:start w:val="1"/>
      <w:numFmt w:val="decimal"/>
      <w:suff w:val="space"/>
      <w:lvlText w:val="%1)"/>
      <w:lvlJc w:val="left"/>
      <w:pPr>
        <w:ind w:left="22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217A"/>
    <w:multiLevelType w:val="hybridMultilevel"/>
    <w:tmpl w:val="0DE67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451ED"/>
    <w:multiLevelType w:val="multilevel"/>
    <w:tmpl w:val="388A70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3" w15:restartNumberingAfterBreak="0">
    <w:nsid w:val="04A31CEA"/>
    <w:multiLevelType w:val="hybridMultilevel"/>
    <w:tmpl w:val="F44CC206"/>
    <w:lvl w:ilvl="0" w:tplc="DC844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094F02"/>
    <w:multiLevelType w:val="hybridMultilevel"/>
    <w:tmpl w:val="939EA69A"/>
    <w:lvl w:ilvl="0" w:tplc="74484FF0">
      <w:start w:val="1"/>
      <w:numFmt w:val="bullet"/>
      <w:suff w:val="space"/>
      <w:lvlText w:val=""/>
      <w:lvlJc w:val="left"/>
      <w:pPr>
        <w:ind w:left="227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1E7E0F"/>
    <w:multiLevelType w:val="hybridMultilevel"/>
    <w:tmpl w:val="8350292C"/>
    <w:lvl w:ilvl="0" w:tplc="B3DCA5D0">
      <w:start w:val="1"/>
      <w:numFmt w:val="bullet"/>
      <w:suff w:val="space"/>
      <w:lvlText w:val=""/>
      <w:lvlJc w:val="left"/>
      <w:pPr>
        <w:ind w:left="227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1B573A"/>
    <w:multiLevelType w:val="multilevel"/>
    <w:tmpl w:val="CFB03AB2"/>
    <w:lvl w:ilvl="0">
      <w:start w:val="1"/>
      <w:numFmt w:val="decimal"/>
      <w:suff w:val="space"/>
      <w:lvlText w:val="%1."/>
      <w:lvlJc w:val="left"/>
      <w:pPr>
        <w:ind w:left="292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92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92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519" w:hanging="227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879" w:hanging="360"/>
      </w:pPr>
    </w:lvl>
    <w:lvl w:ilvl="5">
      <w:start w:val="1"/>
      <w:numFmt w:val="bullet"/>
      <w:lvlText w:val=""/>
      <w:lvlJc w:val="left"/>
      <w:pPr>
        <w:ind w:left="972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9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1" w:hanging="1440"/>
      </w:pPr>
      <w:rPr>
        <w:rFonts w:hint="default"/>
      </w:rPr>
    </w:lvl>
  </w:abstractNum>
  <w:abstractNum w:abstractNumId="7" w15:restartNumberingAfterBreak="0">
    <w:nsid w:val="064F2EBF"/>
    <w:multiLevelType w:val="hybridMultilevel"/>
    <w:tmpl w:val="45401890"/>
    <w:lvl w:ilvl="0" w:tplc="046E29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C44F27"/>
    <w:multiLevelType w:val="hybridMultilevel"/>
    <w:tmpl w:val="00AE752E"/>
    <w:lvl w:ilvl="0" w:tplc="9126DF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206F76"/>
    <w:multiLevelType w:val="hybridMultilevel"/>
    <w:tmpl w:val="87F07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D2B5D"/>
    <w:multiLevelType w:val="hybridMultilevel"/>
    <w:tmpl w:val="9DB6D8FA"/>
    <w:lvl w:ilvl="0" w:tplc="9A1A7994">
      <w:start w:val="1"/>
      <w:numFmt w:val="decimal"/>
      <w:suff w:val="space"/>
      <w:lvlText w:val="%1)"/>
      <w:lvlJc w:val="left"/>
      <w:pPr>
        <w:ind w:left="22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AB2D51"/>
    <w:multiLevelType w:val="multilevel"/>
    <w:tmpl w:val="8A008D02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6E7BF5"/>
    <w:multiLevelType w:val="multilevel"/>
    <w:tmpl w:val="547C702A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AA93E0E"/>
    <w:multiLevelType w:val="multilevel"/>
    <w:tmpl w:val="B630F0BA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8A1793"/>
    <w:multiLevelType w:val="hybridMultilevel"/>
    <w:tmpl w:val="3E84C2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AC3854E6">
      <w:start w:val="1"/>
      <w:numFmt w:val="lowerLetter"/>
      <w:suff w:val="space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A3C25"/>
    <w:multiLevelType w:val="hybridMultilevel"/>
    <w:tmpl w:val="B7A487DE"/>
    <w:lvl w:ilvl="0" w:tplc="9A5E8C12">
      <w:start w:val="1"/>
      <w:numFmt w:val="decimal"/>
      <w:suff w:val="space"/>
      <w:lvlText w:val="%1."/>
      <w:lvlJc w:val="left"/>
      <w:pPr>
        <w:ind w:left="587" w:hanging="58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 w15:restartNumberingAfterBreak="0">
    <w:nsid w:val="34A263C2"/>
    <w:multiLevelType w:val="hybridMultilevel"/>
    <w:tmpl w:val="FCDADC16"/>
    <w:lvl w:ilvl="0" w:tplc="3626D92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5D90CEF"/>
    <w:multiLevelType w:val="hybridMultilevel"/>
    <w:tmpl w:val="23D880B2"/>
    <w:lvl w:ilvl="0" w:tplc="B72EE7F2">
      <w:start w:val="1"/>
      <w:numFmt w:val="decimal"/>
      <w:lvlText w:val="%1)"/>
      <w:lvlJc w:val="left"/>
      <w:pPr>
        <w:ind w:left="121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6" w:hanging="360"/>
      </w:pPr>
    </w:lvl>
    <w:lvl w:ilvl="2" w:tplc="0415001B">
      <w:start w:val="1"/>
      <w:numFmt w:val="lowerRoman"/>
      <w:lvlText w:val="%3."/>
      <w:lvlJc w:val="right"/>
      <w:pPr>
        <w:ind w:left="2656" w:hanging="180"/>
      </w:pPr>
    </w:lvl>
    <w:lvl w:ilvl="3" w:tplc="0415000F">
      <w:start w:val="1"/>
      <w:numFmt w:val="decimal"/>
      <w:lvlText w:val="%4."/>
      <w:lvlJc w:val="left"/>
      <w:pPr>
        <w:ind w:left="3376" w:hanging="360"/>
      </w:pPr>
    </w:lvl>
    <w:lvl w:ilvl="4" w:tplc="04150019">
      <w:start w:val="1"/>
      <w:numFmt w:val="lowerLetter"/>
      <w:lvlText w:val="%5."/>
      <w:lvlJc w:val="left"/>
      <w:pPr>
        <w:ind w:left="4096" w:hanging="360"/>
      </w:pPr>
    </w:lvl>
    <w:lvl w:ilvl="5" w:tplc="0415001B">
      <w:start w:val="1"/>
      <w:numFmt w:val="lowerRoman"/>
      <w:lvlText w:val="%6."/>
      <w:lvlJc w:val="right"/>
      <w:pPr>
        <w:ind w:left="4816" w:hanging="180"/>
      </w:pPr>
    </w:lvl>
    <w:lvl w:ilvl="6" w:tplc="0415000F">
      <w:start w:val="1"/>
      <w:numFmt w:val="decimal"/>
      <w:lvlText w:val="%7."/>
      <w:lvlJc w:val="left"/>
      <w:pPr>
        <w:ind w:left="5536" w:hanging="360"/>
      </w:pPr>
    </w:lvl>
    <w:lvl w:ilvl="7" w:tplc="04150019">
      <w:start w:val="1"/>
      <w:numFmt w:val="lowerLetter"/>
      <w:lvlText w:val="%8."/>
      <w:lvlJc w:val="left"/>
      <w:pPr>
        <w:ind w:left="6256" w:hanging="360"/>
      </w:pPr>
    </w:lvl>
    <w:lvl w:ilvl="8" w:tplc="0415001B">
      <w:start w:val="1"/>
      <w:numFmt w:val="lowerRoman"/>
      <w:lvlText w:val="%9."/>
      <w:lvlJc w:val="right"/>
      <w:pPr>
        <w:ind w:left="6976" w:hanging="180"/>
      </w:pPr>
    </w:lvl>
  </w:abstractNum>
  <w:abstractNum w:abstractNumId="18" w15:restartNumberingAfterBreak="0">
    <w:nsid w:val="36A76CF3"/>
    <w:multiLevelType w:val="hybridMultilevel"/>
    <w:tmpl w:val="FC1ECD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D50348"/>
    <w:multiLevelType w:val="hybridMultilevel"/>
    <w:tmpl w:val="82C8A858"/>
    <w:lvl w:ilvl="0" w:tplc="ED1028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25349D"/>
    <w:multiLevelType w:val="hybridMultilevel"/>
    <w:tmpl w:val="180E2902"/>
    <w:lvl w:ilvl="0" w:tplc="95AC6A22">
      <w:start w:val="1"/>
      <w:numFmt w:val="upperRoman"/>
      <w:lvlText w:val="%1."/>
      <w:lvlJc w:val="right"/>
      <w:pPr>
        <w:ind w:left="106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ECF5861"/>
    <w:multiLevelType w:val="hybridMultilevel"/>
    <w:tmpl w:val="B85404B6"/>
    <w:lvl w:ilvl="0" w:tplc="046E29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418C3"/>
    <w:multiLevelType w:val="multilevel"/>
    <w:tmpl w:val="887C73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3" w15:restartNumberingAfterBreak="0">
    <w:nsid w:val="45DA76E5"/>
    <w:multiLevelType w:val="multilevel"/>
    <w:tmpl w:val="555C1078"/>
    <w:lvl w:ilvl="0">
      <w:start w:val="1"/>
      <w:numFmt w:val="decimal"/>
      <w:suff w:val="space"/>
      <w:lvlText w:val="%1."/>
      <w:lvlJc w:val="left"/>
      <w:pPr>
        <w:ind w:left="292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92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92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519" w:hanging="22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879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72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9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1" w:hanging="1440"/>
      </w:pPr>
      <w:rPr>
        <w:rFonts w:hint="default"/>
      </w:rPr>
    </w:lvl>
  </w:abstractNum>
  <w:abstractNum w:abstractNumId="24" w15:restartNumberingAfterBreak="0">
    <w:nsid w:val="46740B10"/>
    <w:multiLevelType w:val="hybridMultilevel"/>
    <w:tmpl w:val="FBDCD33E"/>
    <w:lvl w:ilvl="0" w:tplc="6366A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52541"/>
    <w:multiLevelType w:val="multilevel"/>
    <w:tmpl w:val="A4F287DE"/>
    <w:lvl w:ilvl="0">
      <w:start w:val="1"/>
      <w:numFmt w:val="decimal"/>
      <w:suff w:val="space"/>
      <w:lvlText w:val="%1."/>
      <w:lvlJc w:val="left"/>
      <w:pPr>
        <w:ind w:left="292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92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92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519" w:hanging="227"/>
      </w:pPr>
      <w:rPr>
        <w:rFonts w:hint="default"/>
      </w:rPr>
    </w:lvl>
    <w:lvl w:ilvl="4">
      <w:start w:val="1"/>
      <w:numFmt w:val="decimal"/>
      <w:suff w:val="space"/>
      <w:lvlText w:val="%5)"/>
      <w:lvlJc w:val="left"/>
      <w:pPr>
        <w:ind w:left="879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72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9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1" w:hanging="1440"/>
      </w:pPr>
      <w:rPr>
        <w:rFonts w:hint="default"/>
      </w:rPr>
    </w:lvl>
  </w:abstractNum>
  <w:abstractNum w:abstractNumId="26" w15:restartNumberingAfterBreak="0">
    <w:nsid w:val="47AF39AB"/>
    <w:multiLevelType w:val="hybridMultilevel"/>
    <w:tmpl w:val="C0703F88"/>
    <w:lvl w:ilvl="0" w:tplc="B53AF11A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35F97"/>
    <w:multiLevelType w:val="multilevel"/>
    <w:tmpl w:val="0978884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8" w15:restartNumberingAfterBreak="0">
    <w:nsid w:val="53634FC3"/>
    <w:multiLevelType w:val="hybridMultilevel"/>
    <w:tmpl w:val="6AFA52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207B79"/>
    <w:multiLevelType w:val="hybridMultilevel"/>
    <w:tmpl w:val="4AFC311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8E33C26"/>
    <w:multiLevelType w:val="hybridMultilevel"/>
    <w:tmpl w:val="7D1AF08A"/>
    <w:lvl w:ilvl="0" w:tplc="07C0B9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471A2"/>
    <w:multiLevelType w:val="multilevel"/>
    <w:tmpl w:val="887C73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2" w15:restartNumberingAfterBreak="0">
    <w:nsid w:val="5A1346AA"/>
    <w:multiLevelType w:val="multilevel"/>
    <w:tmpl w:val="EE64FA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3" w15:restartNumberingAfterBreak="0">
    <w:nsid w:val="5B5F1E0B"/>
    <w:multiLevelType w:val="hybridMultilevel"/>
    <w:tmpl w:val="065EA2FA"/>
    <w:lvl w:ilvl="0" w:tplc="CA6622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3712BEE"/>
    <w:multiLevelType w:val="multilevel"/>
    <w:tmpl w:val="EE64FA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5" w15:restartNumberingAfterBreak="0">
    <w:nsid w:val="647B0C72"/>
    <w:multiLevelType w:val="hybridMultilevel"/>
    <w:tmpl w:val="79B463E2"/>
    <w:lvl w:ilvl="0" w:tplc="54BE788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91510CB"/>
    <w:multiLevelType w:val="multilevel"/>
    <w:tmpl w:val="DEF0423A"/>
    <w:lvl w:ilvl="0">
      <w:start w:val="4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5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decimal"/>
      <w:lvlText w:val="%5)"/>
      <w:lvlJc w:val="left"/>
      <w:pPr>
        <w:ind w:left="814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7" w15:restartNumberingAfterBreak="0">
    <w:nsid w:val="7C8B28AD"/>
    <w:multiLevelType w:val="hybridMultilevel"/>
    <w:tmpl w:val="779E5B50"/>
    <w:lvl w:ilvl="0" w:tplc="7AEE818A">
      <w:start w:val="1"/>
      <w:numFmt w:val="bullet"/>
      <w:suff w:val="space"/>
      <w:lvlText w:val=""/>
      <w:lvlJc w:val="left"/>
      <w:pPr>
        <w:ind w:left="5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C6397"/>
    <w:multiLevelType w:val="multilevel"/>
    <w:tmpl w:val="CE1CB828"/>
    <w:lvl w:ilvl="0">
      <w:start w:val="1"/>
      <w:numFmt w:val="decimal"/>
      <w:suff w:val="space"/>
      <w:lvlText w:val="%1."/>
      <w:lvlJc w:val="left"/>
      <w:pPr>
        <w:ind w:left="292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92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92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879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72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9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1" w:hanging="1440"/>
      </w:pPr>
      <w:rPr>
        <w:rFonts w:hint="default"/>
      </w:rPr>
    </w:lvl>
  </w:abstractNum>
  <w:abstractNum w:abstractNumId="39" w15:restartNumberingAfterBreak="0">
    <w:nsid w:val="7F8A1EDA"/>
    <w:multiLevelType w:val="hybridMultilevel"/>
    <w:tmpl w:val="8B1E6358"/>
    <w:lvl w:ilvl="0" w:tplc="370057B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289287">
    <w:abstractNumId w:val="17"/>
  </w:num>
  <w:num w:numId="2" w16cid:durableId="4857780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1873302">
    <w:abstractNumId w:val="28"/>
  </w:num>
  <w:num w:numId="4" w16cid:durableId="1236864497">
    <w:abstractNumId w:val="16"/>
  </w:num>
  <w:num w:numId="5" w16cid:durableId="59134401">
    <w:abstractNumId w:val="29"/>
  </w:num>
  <w:num w:numId="6" w16cid:durableId="603421586">
    <w:abstractNumId w:val="35"/>
  </w:num>
  <w:num w:numId="7" w16cid:durableId="1448045164">
    <w:abstractNumId w:val="6"/>
  </w:num>
  <w:num w:numId="8" w16cid:durableId="1537540530">
    <w:abstractNumId w:val="24"/>
  </w:num>
  <w:num w:numId="9" w16cid:durableId="2080713856">
    <w:abstractNumId w:val="33"/>
  </w:num>
  <w:num w:numId="10" w16cid:durableId="1837107511">
    <w:abstractNumId w:val="27"/>
  </w:num>
  <w:num w:numId="11" w16cid:durableId="1323316330">
    <w:abstractNumId w:val="32"/>
  </w:num>
  <w:num w:numId="12" w16cid:durableId="965358337">
    <w:abstractNumId w:val="34"/>
  </w:num>
  <w:num w:numId="13" w16cid:durableId="251402087">
    <w:abstractNumId w:val="39"/>
  </w:num>
  <w:num w:numId="14" w16cid:durableId="2086994386">
    <w:abstractNumId w:val="10"/>
  </w:num>
  <w:num w:numId="15" w16cid:durableId="261914487">
    <w:abstractNumId w:val="8"/>
  </w:num>
  <w:num w:numId="16" w16cid:durableId="2025205144">
    <w:abstractNumId w:val="3"/>
  </w:num>
  <w:num w:numId="17" w16cid:durableId="354581481">
    <w:abstractNumId w:val="0"/>
  </w:num>
  <w:num w:numId="18" w16cid:durableId="1654131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7713456">
    <w:abstractNumId w:val="23"/>
  </w:num>
  <w:num w:numId="20" w16cid:durableId="1689601454">
    <w:abstractNumId w:val="25"/>
  </w:num>
  <w:num w:numId="21" w16cid:durableId="2123382370">
    <w:abstractNumId w:val="36"/>
  </w:num>
  <w:num w:numId="22" w16cid:durableId="1614022791">
    <w:abstractNumId w:val="12"/>
  </w:num>
  <w:num w:numId="23" w16cid:durableId="369451051">
    <w:abstractNumId w:val="15"/>
  </w:num>
  <w:num w:numId="24" w16cid:durableId="820658225">
    <w:abstractNumId w:val="26"/>
  </w:num>
  <w:num w:numId="25" w16cid:durableId="1975871065">
    <w:abstractNumId w:val="31"/>
  </w:num>
  <w:num w:numId="26" w16cid:durableId="133648430">
    <w:abstractNumId w:val="11"/>
  </w:num>
  <w:num w:numId="27" w16cid:durableId="1806239817">
    <w:abstractNumId w:val="13"/>
  </w:num>
  <w:num w:numId="28" w16cid:durableId="318311369">
    <w:abstractNumId w:val="30"/>
  </w:num>
  <w:num w:numId="29" w16cid:durableId="2087602679">
    <w:abstractNumId w:val="20"/>
  </w:num>
  <w:num w:numId="30" w16cid:durableId="1614166693">
    <w:abstractNumId w:val="9"/>
  </w:num>
  <w:num w:numId="31" w16cid:durableId="1464419944">
    <w:abstractNumId w:val="18"/>
  </w:num>
  <w:num w:numId="32" w16cid:durableId="875504945">
    <w:abstractNumId w:val="7"/>
  </w:num>
  <w:num w:numId="33" w16cid:durableId="1019503196">
    <w:abstractNumId w:val="21"/>
  </w:num>
  <w:num w:numId="34" w16cid:durableId="428353129">
    <w:abstractNumId w:val="22"/>
  </w:num>
  <w:num w:numId="35" w16cid:durableId="1865752688">
    <w:abstractNumId w:val="38"/>
  </w:num>
  <w:num w:numId="36" w16cid:durableId="1537889952">
    <w:abstractNumId w:val="6"/>
    <w:lvlOverride w:ilvl="0">
      <w:lvl w:ilvl="0">
        <w:start w:val="1"/>
        <w:numFmt w:val="decimal"/>
        <w:suff w:val="space"/>
        <w:lvlText w:val="%1."/>
        <w:lvlJc w:val="left"/>
        <w:pPr>
          <w:ind w:left="292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92" w:hanging="227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292" w:hanging="227"/>
        </w:pPr>
        <w:rPr>
          <w:rFonts w:hint="default"/>
          <w:b/>
          <w:bCs/>
          <w:i w:val="0"/>
        </w:rPr>
      </w:lvl>
    </w:lvlOverride>
    <w:lvlOverride w:ilvl="3">
      <w:lvl w:ilvl="3">
        <w:start w:val="1"/>
        <w:numFmt w:val="decimal"/>
        <w:suff w:val="space"/>
        <w:lvlText w:val="%4)"/>
        <w:lvlJc w:val="left"/>
        <w:pPr>
          <w:ind w:left="519" w:hanging="227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5)"/>
        <w:lvlJc w:val="left"/>
        <w:pPr>
          <w:ind w:left="879" w:hanging="360"/>
        </w:pPr>
        <w:rPr>
          <w:rFonts w:hint="default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972" w:hanging="227"/>
        </w:pPr>
        <w:rPr>
          <w:rFonts w:ascii="Symbol" w:hAnsi="Symbol" w:hint="default"/>
        </w:rPr>
      </w:lvl>
    </w:lvlOverride>
    <w:lvlOverride w:ilvl="6">
      <w:lvl w:ilvl="6">
        <w:start w:val="1"/>
        <w:numFmt w:val="lowerRoman"/>
        <w:lvlText w:val="%7."/>
        <w:lvlJc w:val="left"/>
        <w:pPr>
          <w:ind w:left="1199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15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591" w:hanging="1440"/>
        </w:pPr>
        <w:rPr>
          <w:rFonts w:hint="default"/>
        </w:rPr>
      </w:lvl>
    </w:lvlOverride>
  </w:num>
  <w:num w:numId="37" w16cid:durableId="1393653068">
    <w:abstractNumId w:val="5"/>
  </w:num>
  <w:num w:numId="38" w16cid:durableId="1457403955">
    <w:abstractNumId w:val="4"/>
  </w:num>
  <w:num w:numId="39" w16cid:durableId="833686736">
    <w:abstractNumId w:val="37"/>
  </w:num>
  <w:num w:numId="40" w16cid:durableId="1833377143">
    <w:abstractNumId w:val="1"/>
  </w:num>
  <w:num w:numId="41" w16cid:durableId="3965611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43"/>
    <w:rsid w:val="00001AF1"/>
    <w:rsid w:val="00021337"/>
    <w:rsid w:val="000346B0"/>
    <w:rsid w:val="0005133C"/>
    <w:rsid w:val="000814F5"/>
    <w:rsid w:val="00084FB8"/>
    <w:rsid w:val="0009526B"/>
    <w:rsid w:val="000A79AC"/>
    <w:rsid w:val="000C36D5"/>
    <w:rsid w:val="000C4794"/>
    <w:rsid w:val="001110D9"/>
    <w:rsid w:val="00126320"/>
    <w:rsid w:val="00133821"/>
    <w:rsid w:val="001349B5"/>
    <w:rsid w:val="001361F1"/>
    <w:rsid w:val="00137598"/>
    <w:rsid w:val="00144C47"/>
    <w:rsid w:val="00144CC9"/>
    <w:rsid w:val="00145F76"/>
    <w:rsid w:val="00181250"/>
    <w:rsid w:val="001824BF"/>
    <w:rsid w:val="0019143B"/>
    <w:rsid w:val="00195FD3"/>
    <w:rsid w:val="00196B54"/>
    <w:rsid w:val="001A4977"/>
    <w:rsid w:val="001B67B4"/>
    <w:rsid w:val="001C53E4"/>
    <w:rsid w:val="001C6F36"/>
    <w:rsid w:val="001E3E14"/>
    <w:rsid w:val="001F2F10"/>
    <w:rsid w:val="002030B8"/>
    <w:rsid w:val="002202F6"/>
    <w:rsid w:val="00221D34"/>
    <w:rsid w:val="00240438"/>
    <w:rsid w:val="00252642"/>
    <w:rsid w:val="00255F21"/>
    <w:rsid w:val="002569C9"/>
    <w:rsid w:val="00265363"/>
    <w:rsid w:val="0028213B"/>
    <w:rsid w:val="00294D6C"/>
    <w:rsid w:val="002B3B8C"/>
    <w:rsid w:val="002B44DE"/>
    <w:rsid w:val="00303239"/>
    <w:rsid w:val="00303E42"/>
    <w:rsid w:val="00306BE5"/>
    <w:rsid w:val="0031291A"/>
    <w:rsid w:val="00330EF9"/>
    <w:rsid w:val="00337607"/>
    <w:rsid w:val="003772B8"/>
    <w:rsid w:val="003B5A1E"/>
    <w:rsid w:val="003B7CF8"/>
    <w:rsid w:val="003D03C4"/>
    <w:rsid w:val="003E49D6"/>
    <w:rsid w:val="003E6E6A"/>
    <w:rsid w:val="003E6FCB"/>
    <w:rsid w:val="003F4A58"/>
    <w:rsid w:val="004311BB"/>
    <w:rsid w:val="00460BDE"/>
    <w:rsid w:val="00471B0F"/>
    <w:rsid w:val="004726DC"/>
    <w:rsid w:val="00472B65"/>
    <w:rsid w:val="00486F50"/>
    <w:rsid w:val="00497A25"/>
    <w:rsid w:val="004A797A"/>
    <w:rsid w:val="004B0757"/>
    <w:rsid w:val="004C5749"/>
    <w:rsid w:val="004C5C80"/>
    <w:rsid w:val="004D6764"/>
    <w:rsid w:val="004D6A33"/>
    <w:rsid w:val="004E421E"/>
    <w:rsid w:val="004F0DC9"/>
    <w:rsid w:val="00512373"/>
    <w:rsid w:val="00523C92"/>
    <w:rsid w:val="00547315"/>
    <w:rsid w:val="0056126D"/>
    <w:rsid w:val="00565830"/>
    <w:rsid w:val="005815E2"/>
    <w:rsid w:val="0058694A"/>
    <w:rsid w:val="00591582"/>
    <w:rsid w:val="005973D4"/>
    <w:rsid w:val="005A1C53"/>
    <w:rsid w:val="005B2FED"/>
    <w:rsid w:val="005B3A46"/>
    <w:rsid w:val="005B77AA"/>
    <w:rsid w:val="005F33C5"/>
    <w:rsid w:val="005F6968"/>
    <w:rsid w:val="00604470"/>
    <w:rsid w:val="00604B8D"/>
    <w:rsid w:val="00627BDE"/>
    <w:rsid w:val="0064095E"/>
    <w:rsid w:val="00642045"/>
    <w:rsid w:val="00642C07"/>
    <w:rsid w:val="00646AE8"/>
    <w:rsid w:val="00654985"/>
    <w:rsid w:val="00660EF0"/>
    <w:rsid w:val="00661844"/>
    <w:rsid w:val="00663BF1"/>
    <w:rsid w:val="0067689D"/>
    <w:rsid w:val="00681419"/>
    <w:rsid w:val="0068427C"/>
    <w:rsid w:val="00690FA9"/>
    <w:rsid w:val="006A5CB2"/>
    <w:rsid w:val="006B4EFB"/>
    <w:rsid w:val="006B5357"/>
    <w:rsid w:val="006D2B1D"/>
    <w:rsid w:val="006F5411"/>
    <w:rsid w:val="007103A4"/>
    <w:rsid w:val="0071079C"/>
    <w:rsid w:val="00741207"/>
    <w:rsid w:val="00743C43"/>
    <w:rsid w:val="007452E2"/>
    <w:rsid w:val="00751EDD"/>
    <w:rsid w:val="007613BD"/>
    <w:rsid w:val="00766318"/>
    <w:rsid w:val="007717C2"/>
    <w:rsid w:val="00786E34"/>
    <w:rsid w:val="007A5D5F"/>
    <w:rsid w:val="007B34F4"/>
    <w:rsid w:val="007B5883"/>
    <w:rsid w:val="007C7FC4"/>
    <w:rsid w:val="007D188D"/>
    <w:rsid w:val="007D3169"/>
    <w:rsid w:val="007D595D"/>
    <w:rsid w:val="007F0172"/>
    <w:rsid w:val="007F66F8"/>
    <w:rsid w:val="008026DC"/>
    <w:rsid w:val="008118B8"/>
    <w:rsid w:val="00812511"/>
    <w:rsid w:val="008253E6"/>
    <w:rsid w:val="00830520"/>
    <w:rsid w:val="0083097B"/>
    <w:rsid w:val="00843F60"/>
    <w:rsid w:val="00862447"/>
    <w:rsid w:val="008641D2"/>
    <w:rsid w:val="008B6EA7"/>
    <w:rsid w:val="008B7F47"/>
    <w:rsid w:val="008D510C"/>
    <w:rsid w:val="008E3B9A"/>
    <w:rsid w:val="008E3B9B"/>
    <w:rsid w:val="008F26E6"/>
    <w:rsid w:val="009116A6"/>
    <w:rsid w:val="00936C94"/>
    <w:rsid w:val="00942CFF"/>
    <w:rsid w:val="00945236"/>
    <w:rsid w:val="009454AD"/>
    <w:rsid w:val="009530A8"/>
    <w:rsid w:val="00961D29"/>
    <w:rsid w:val="00963F9B"/>
    <w:rsid w:val="00966F29"/>
    <w:rsid w:val="0097297F"/>
    <w:rsid w:val="00977709"/>
    <w:rsid w:val="009878D2"/>
    <w:rsid w:val="00997080"/>
    <w:rsid w:val="009A0663"/>
    <w:rsid w:val="009B4469"/>
    <w:rsid w:val="009B538D"/>
    <w:rsid w:val="009D2B78"/>
    <w:rsid w:val="009F1E03"/>
    <w:rsid w:val="009F5464"/>
    <w:rsid w:val="00A16D76"/>
    <w:rsid w:val="00A23F3F"/>
    <w:rsid w:val="00A37CE3"/>
    <w:rsid w:val="00A424C0"/>
    <w:rsid w:val="00A570C1"/>
    <w:rsid w:val="00A6241F"/>
    <w:rsid w:val="00A70035"/>
    <w:rsid w:val="00A70DFE"/>
    <w:rsid w:val="00AC597A"/>
    <w:rsid w:val="00AE5F13"/>
    <w:rsid w:val="00AF0963"/>
    <w:rsid w:val="00AF2343"/>
    <w:rsid w:val="00AF4EA2"/>
    <w:rsid w:val="00B043A7"/>
    <w:rsid w:val="00B058DF"/>
    <w:rsid w:val="00B11596"/>
    <w:rsid w:val="00B152A6"/>
    <w:rsid w:val="00B164E5"/>
    <w:rsid w:val="00B27DCF"/>
    <w:rsid w:val="00B34E5F"/>
    <w:rsid w:val="00B42D08"/>
    <w:rsid w:val="00B43ACD"/>
    <w:rsid w:val="00B63BF9"/>
    <w:rsid w:val="00B819C7"/>
    <w:rsid w:val="00B900A4"/>
    <w:rsid w:val="00B90EB7"/>
    <w:rsid w:val="00B974DC"/>
    <w:rsid w:val="00BB08D1"/>
    <w:rsid w:val="00BC6CF9"/>
    <w:rsid w:val="00BD0F48"/>
    <w:rsid w:val="00BD51B5"/>
    <w:rsid w:val="00BE2720"/>
    <w:rsid w:val="00BE652D"/>
    <w:rsid w:val="00BF49D7"/>
    <w:rsid w:val="00C05D18"/>
    <w:rsid w:val="00C07DA7"/>
    <w:rsid w:val="00C2457C"/>
    <w:rsid w:val="00C2602F"/>
    <w:rsid w:val="00C331E3"/>
    <w:rsid w:val="00C42087"/>
    <w:rsid w:val="00C43C2B"/>
    <w:rsid w:val="00C60F36"/>
    <w:rsid w:val="00C71B35"/>
    <w:rsid w:val="00C72541"/>
    <w:rsid w:val="00C8038E"/>
    <w:rsid w:val="00C82603"/>
    <w:rsid w:val="00C84D73"/>
    <w:rsid w:val="00C90449"/>
    <w:rsid w:val="00C92188"/>
    <w:rsid w:val="00C927AB"/>
    <w:rsid w:val="00CA491B"/>
    <w:rsid w:val="00CB3D45"/>
    <w:rsid w:val="00CB5855"/>
    <w:rsid w:val="00CB7EE7"/>
    <w:rsid w:val="00CD3EC8"/>
    <w:rsid w:val="00CD4A40"/>
    <w:rsid w:val="00CF4389"/>
    <w:rsid w:val="00CF5CAC"/>
    <w:rsid w:val="00CF60A3"/>
    <w:rsid w:val="00D062D0"/>
    <w:rsid w:val="00D1157B"/>
    <w:rsid w:val="00D17009"/>
    <w:rsid w:val="00D24D72"/>
    <w:rsid w:val="00D323AE"/>
    <w:rsid w:val="00D374D8"/>
    <w:rsid w:val="00D401A3"/>
    <w:rsid w:val="00D42777"/>
    <w:rsid w:val="00D4349F"/>
    <w:rsid w:val="00D437A0"/>
    <w:rsid w:val="00D673D4"/>
    <w:rsid w:val="00D773FF"/>
    <w:rsid w:val="00DA24DF"/>
    <w:rsid w:val="00DA6460"/>
    <w:rsid w:val="00DC1829"/>
    <w:rsid w:val="00DD03AB"/>
    <w:rsid w:val="00E22CA7"/>
    <w:rsid w:val="00E23E9D"/>
    <w:rsid w:val="00E43594"/>
    <w:rsid w:val="00E518BC"/>
    <w:rsid w:val="00E54956"/>
    <w:rsid w:val="00E7549C"/>
    <w:rsid w:val="00EE46A8"/>
    <w:rsid w:val="00F10C57"/>
    <w:rsid w:val="00F125D7"/>
    <w:rsid w:val="00F317EC"/>
    <w:rsid w:val="00F44FFC"/>
    <w:rsid w:val="00F470EF"/>
    <w:rsid w:val="00F56A2F"/>
    <w:rsid w:val="00F60804"/>
    <w:rsid w:val="00F67349"/>
    <w:rsid w:val="00F747E8"/>
    <w:rsid w:val="00F9113B"/>
    <w:rsid w:val="00FA003C"/>
    <w:rsid w:val="00FB5E67"/>
    <w:rsid w:val="00FC5165"/>
    <w:rsid w:val="00FD14E8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5ACAF"/>
  <w15:docId w15:val="{43EFE97B-0737-4B4E-9299-490AB5BD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43C4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F49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F49D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F49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F49D7"/>
    <w:rPr>
      <w:sz w:val="24"/>
      <w:szCs w:val="24"/>
    </w:rPr>
  </w:style>
  <w:style w:type="paragraph" w:styleId="Tekstdymka">
    <w:name w:val="Balloon Text"/>
    <w:basedOn w:val="Normalny"/>
    <w:link w:val="TekstdymkaZnak"/>
    <w:rsid w:val="00BF49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F49D7"/>
    <w:rPr>
      <w:rFonts w:ascii="Tahoma" w:hAnsi="Tahoma" w:cs="Tahoma"/>
      <w:sz w:val="16"/>
      <w:szCs w:val="16"/>
    </w:rPr>
  </w:style>
  <w:style w:type="paragraph" w:styleId="Akapitzlist">
    <w:name w:val="List Paragraph"/>
    <w:aliases w:val="Bullet1,Styl moj,aotm_załączniki,Akapit z listą11,Table Legend,Dot pt,F5 List Paragraph,List Paragraph1,No Spacing1,List Paragraph Char Char Char,Indicator Text,Colorful List - Accent 11,Numbered Para 1,Bullet 1,Bullet Points,MAIN CONTENT"/>
    <w:basedOn w:val="Normalny"/>
    <w:link w:val="AkapitzlistZnak"/>
    <w:uiPriority w:val="99"/>
    <w:qFormat/>
    <w:rsid w:val="0076631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6F541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F54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541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F5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F5411"/>
    <w:rPr>
      <w:b/>
      <w:bCs/>
    </w:rPr>
  </w:style>
  <w:style w:type="character" w:customStyle="1" w:styleId="AkapitzlistZnak">
    <w:name w:val="Akapit z listą Znak"/>
    <w:aliases w:val="Bullet1 Znak,Styl moj Znak,aotm_załączniki Znak,Akapit z listą11 Znak,Table Legend Znak,Dot pt Znak,F5 List Paragraph Znak,List Paragraph1 Znak,No Spacing1 Znak,List Paragraph Char Char Char Znak,Indicator Text Znak,Bullet 1 Znak"/>
    <w:basedOn w:val="Domylnaczcionkaakapitu"/>
    <w:link w:val="Akapitzlist"/>
    <w:uiPriority w:val="99"/>
    <w:qFormat/>
    <w:rsid w:val="00B058DF"/>
    <w:rPr>
      <w:sz w:val="24"/>
      <w:szCs w:val="24"/>
    </w:rPr>
  </w:style>
  <w:style w:type="paragraph" w:styleId="Poprawka">
    <w:name w:val="Revision"/>
    <w:hidden/>
    <w:uiPriority w:val="99"/>
    <w:semiHidden/>
    <w:rsid w:val="00F10C57"/>
    <w:rPr>
      <w:sz w:val="24"/>
      <w:szCs w:val="24"/>
    </w:rPr>
  </w:style>
  <w:style w:type="character" w:customStyle="1" w:styleId="cf01">
    <w:name w:val="cf01"/>
    <w:basedOn w:val="Domylnaczcionkaakapitu"/>
    <w:rsid w:val="00252642"/>
    <w:rPr>
      <w:rFonts w:ascii="Segoe UI" w:hAnsi="Segoe UI" w:cs="Segoe UI" w:hint="default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E8DA-55A0-4592-AE88-4649CCE5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2229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decyzji</vt:lpstr>
    </vt:vector>
  </TitlesOfParts>
  <Company>Ministerstwo Zdrowia</Company>
  <LinksUpToDate>false</LinksUpToDate>
  <CharactersWithSpaces>17067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decyzji</dc:title>
  <dc:subject>Opis programu lekowego</dc:subject>
  <dc:creator>Ministerstwo Zdrowia</dc:creator>
  <cp:lastModifiedBy>Wilk Justyna</cp:lastModifiedBy>
  <cp:revision>5</cp:revision>
  <cp:lastPrinted>2014-05-08T07:00:00Z</cp:lastPrinted>
  <dcterms:created xsi:type="dcterms:W3CDTF">2024-06-06T12:22:00Z</dcterms:created>
  <dcterms:modified xsi:type="dcterms:W3CDTF">2024-06-06T20:34:00Z</dcterms:modified>
</cp:coreProperties>
</file>