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AA" w:rsidRPr="007A5713" w:rsidRDefault="007A5713" w:rsidP="007A5713">
      <w:pPr>
        <w:spacing w:line="360" w:lineRule="auto"/>
        <w:rPr>
          <w:rFonts w:ascii="Verdana" w:hAnsi="Verdana" w:cs="Verdana"/>
          <w:b/>
          <w:color w:val="000000"/>
        </w:rPr>
      </w:pPr>
      <w:bookmarkStart w:id="0" w:name="_GoBack"/>
      <w:r w:rsidRPr="007A5713">
        <w:rPr>
          <w:rFonts w:ascii="Verdana" w:hAnsi="Verdana" w:cs="Verdana"/>
          <w:b/>
          <w:color w:val="000000"/>
        </w:rPr>
        <w:t>Załącznik nr 5</w:t>
      </w:r>
    </w:p>
    <w:p w:rsidR="00773FAA" w:rsidRPr="007A5713" w:rsidRDefault="007A5713" w:rsidP="007A5713">
      <w:pPr>
        <w:spacing w:line="360" w:lineRule="auto"/>
        <w:rPr>
          <w:rFonts w:ascii="Verdana" w:hAnsi="Verdana" w:cs="Verdana"/>
          <w:b/>
          <w:bCs/>
        </w:rPr>
      </w:pPr>
      <w:r w:rsidRPr="007A5713">
        <w:rPr>
          <w:rFonts w:ascii="Verdana" w:hAnsi="Verdana" w:cs="Verdana"/>
          <w:b/>
          <w:bCs/>
        </w:rPr>
        <w:t>Pakiet 3</w:t>
      </w:r>
    </w:p>
    <w:bookmarkEnd w:id="0"/>
    <w:p w:rsidR="00773FAA" w:rsidRDefault="00773FAA">
      <w:pPr>
        <w:rPr>
          <w:rFonts w:ascii="Verdana" w:hAnsi="Verdana" w:cs="Verdana"/>
          <w:b/>
          <w:bCs/>
          <w:sz w:val="20"/>
          <w:szCs w:val="20"/>
        </w:rPr>
      </w:pPr>
    </w:p>
    <w:p w:rsidR="00773FAA" w:rsidRDefault="007A5713">
      <w:pPr>
        <w:jc w:val="both"/>
        <w:rPr>
          <w:rFonts w:hint="eastAsia"/>
        </w:rPr>
      </w:pPr>
      <w:r>
        <w:t>Gazy sprężone techniczne w butlach</w:t>
      </w:r>
    </w:p>
    <w:tbl>
      <w:tblPr>
        <w:tblW w:w="966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"/>
        <w:gridCol w:w="4253"/>
        <w:gridCol w:w="4971"/>
      </w:tblGrid>
      <w:tr w:rsidR="00773FAA"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73FAA" w:rsidRDefault="007A5713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73FAA" w:rsidRDefault="007A5713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Nazwa urządzenia</w:t>
            </w:r>
          </w:p>
        </w:tc>
        <w:tc>
          <w:tcPr>
            <w:tcW w:w="4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3FAA" w:rsidRDefault="007A5713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Ilość całkowita</w:t>
            </w:r>
          </w:p>
        </w:tc>
      </w:tr>
      <w:tr w:rsidR="00773FAA">
        <w:tc>
          <w:tcPr>
            <w:tcW w:w="442" w:type="dxa"/>
            <w:tcBorders>
              <w:left w:val="single" w:sz="2" w:space="0" w:color="000000"/>
            </w:tcBorders>
            <w:vAlign w:val="center"/>
          </w:tcPr>
          <w:p w:rsidR="00773FAA" w:rsidRDefault="007A5713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73FAA" w:rsidRDefault="007A5713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Mieszanina gazów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bidi="ar-SA"/>
              </w:rPr>
              <w:t xml:space="preserve">do badań układu oddechowego 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773FAA" w:rsidRDefault="007A5713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acetylen 0,3%</w:t>
            </w:r>
          </w:p>
          <w:p w:rsidR="00773FAA" w:rsidRDefault="007A5713">
            <w:pPr>
              <w:widowControl w:val="0"/>
              <w:snapToGrid w:val="0"/>
              <w:rPr>
                <w:rFonts w:hint="eastAsi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- tlenek węgla 0,3% </w:t>
            </w:r>
          </w:p>
          <w:p w:rsidR="00773FAA" w:rsidRDefault="007A5713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metan 0,3% </w:t>
            </w:r>
          </w:p>
          <w:p w:rsidR="00773FAA" w:rsidRDefault="007A5713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tlen 20,9% </w:t>
            </w:r>
          </w:p>
          <w:p w:rsidR="00773FAA" w:rsidRDefault="007A5713">
            <w:pPr>
              <w:widowControl w:val="0"/>
              <w:rPr>
                <w:rFonts w:hint="eastAsi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- azot 78,2%</w:t>
            </w:r>
          </w:p>
        </w:tc>
        <w:tc>
          <w:tcPr>
            <w:tcW w:w="4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73FAA" w:rsidRDefault="007A5713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sztuk 10</w:t>
            </w:r>
          </w:p>
          <w:p w:rsidR="00773FAA" w:rsidRDefault="007A5713">
            <w:pPr>
              <w:widowControl w:val="0"/>
              <w:snapToGri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butla typ 40 L</w:t>
            </w:r>
          </w:p>
        </w:tc>
      </w:tr>
    </w:tbl>
    <w:p w:rsidR="00773FAA" w:rsidRDefault="00773FAA">
      <w:pPr>
        <w:rPr>
          <w:rFonts w:ascii="Calibri" w:eastAsia="Times New Roman" w:hAnsi="Calibri"/>
          <w:b/>
          <w:bCs/>
          <w:color w:val="000000"/>
          <w:sz w:val="28"/>
        </w:rPr>
      </w:pPr>
    </w:p>
    <w:p w:rsidR="00773FAA" w:rsidRDefault="00773FAA">
      <w:pPr>
        <w:rPr>
          <w:rFonts w:ascii="Calibri" w:eastAsia="Times New Roman" w:hAnsi="Calibri"/>
          <w:b/>
          <w:bCs/>
          <w:color w:val="000000"/>
          <w:sz w:val="28"/>
        </w:rPr>
      </w:pPr>
    </w:p>
    <w:p w:rsidR="00773FAA" w:rsidRDefault="007A5713">
      <w:pPr>
        <w:snapToGrid w:val="0"/>
        <w:spacing w:after="160" w:line="259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Transport butli </w:t>
      </w:r>
    </w:p>
    <w:p w:rsidR="00773FAA" w:rsidRDefault="007A5713">
      <w:pPr>
        <w:snapToGrid w:val="0"/>
        <w:spacing w:after="160" w:line="259" w:lineRule="exact"/>
        <w:rPr>
          <w:rFonts w:ascii="Calibri" w:eastAsia="Times New Roman" w:hAnsi="Calibri"/>
          <w:b/>
          <w:bCs/>
          <w:color w:val="000000"/>
          <w:sz w:val="28"/>
        </w:rPr>
      </w:pPr>
      <w:r>
        <w:rPr>
          <w:rFonts w:ascii="Verdana" w:hAnsi="Verdana" w:cs="Verdana"/>
          <w:sz w:val="20"/>
          <w:szCs w:val="20"/>
        </w:rPr>
        <w:t xml:space="preserve">Dzierżawa butli </w:t>
      </w:r>
    </w:p>
    <w:sectPr w:rsidR="00773FA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A"/>
    <w:rsid w:val="00773FAA"/>
    <w:rsid w:val="007A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1F387-4997-4275-A0FE-61863B2A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Verdana" w:eastAsia="Arial" w:hAnsi="Verdana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Stypińska</dc:creator>
  <dc:description/>
  <cp:lastModifiedBy>Joanna Stypińska</cp:lastModifiedBy>
  <cp:revision>2</cp:revision>
  <dcterms:created xsi:type="dcterms:W3CDTF">2024-09-17T08:42:00Z</dcterms:created>
  <dcterms:modified xsi:type="dcterms:W3CDTF">2024-09-17T08:42:00Z</dcterms:modified>
  <dc:language>pl-PL</dc:language>
</cp:coreProperties>
</file>