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03" w:rsidRDefault="001B3903" w:rsidP="001B390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F151E">
        <w:rPr>
          <w:rFonts w:ascii="Times New Roman" w:hAnsi="Times New Roman" w:cs="Times New Roman"/>
          <w:b/>
        </w:rPr>
        <w:t>Formularz cenowy</w:t>
      </w:r>
    </w:p>
    <w:p w:rsidR="001B3903" w:rsidRPr="000F151E" w:rsidRDefault="001B3903" w:rsidP="001B3903">
      <w:pPr>
        <w:rPr>
          <w:rFonts w:ascii="Times New Roman" w:hAnsi="Times New Roman" w:cs="Times New Roman"/>
          <w:b/>
        </w:rPr>
      </w:pP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1134"/>
        <w:gridCol w:w="1134"/>
        <w:gridCol w:w="992"/>
        <w:gridCol w:w="567"/>
        <w:gridCol w:w="850"/>
        <w:gridCol w:w="851"/>
      </w:tblGrid>
      <w:tr w:rsidR="001B3903" w:rsidRPr="00C25E50" w:rsidTr="00CF642D">
        <w:trPr>
          <w:trHeight w:hRule="exact" w:val="11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C663F" w:rsidRDefault="00DC663F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  <w:p w:rsidR="00DC663F" w:rsidRDefault="00DC663F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  <w:p w:rsidR="00DC663F" w:rsidRDefault="00DC663F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Ilość </w:t>
            </w: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3903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  <w:p w:rsidR="001B3903" w:rsidRPr="00C22F8A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</w:t>
            </w:r>
            <w:r w:rsidRPr="001B3903">
              <w:rPr>
                <w:rFonts w:ascii="Times New Roman" w:hAnsi="Times New Roman" w:cs="Times New Roman"/>
                <w:sz w:val="16"/>
                <w:szCs w:val="16"/>
              </w:rPr>
              <w:t>(należy podać</w:t>
            </w:r>
            <w:r w:rsidRPr="001B39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B3903">
              <w:rPr>
                <w:rFonts w:ascii="Times New Roman" w:hAnsi="Times New Roman" w:cs="Times New Roman"/>
                <w:sz w:val="16"/>
                <w:szCs w:val="16"/>
              </w:rPr>
              <w:t>nazwę proponowanego środka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1B390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3903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3903" w:rsidRPr="00C22F8A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22F8A">
              <w:rPr>
                <w:rFonts w:ascii="Times New Roman" w:hAnsi="Times New Roman" w:cs="Times New Roman"/>
                <w:b/>
              </w:rPr>
              <w:t>Cena jednostk</w:t>
            </w:r>
            <w:r w:rsidR="00CF642D">
              <w:rPr>
                <w:rFonts w:ascii="Times New Roman" w:hAnsi="Times New Roman" w:cs="Times New Roman"/>
                <w:b/>
              </w:rPr>
              <w:t>o</w:t>
            </w:r>
            <w:r w:rsidRPr="00C22F8A">
              <w:rPr>
                <w:rFonts w:ascii="Times New Roman" w:hAnsi="Times New Roman" w:cs="Times New Roman"/>
                <w:b/>
              </w:rPr>
              <w:t>. 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3903" w:rsidRPr="00C22F8A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22F8A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3903" w:rsidRPr="00C22F8A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22F8A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3903" w:rsidRPr="00C22F8A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C22F8A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1B3903" w:rsidRPr="00C25E50" w:rsidTr="00CF642D">
        <w:trPr>
          <w:trHeight w:hRule="exact" w:val="5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 xml:space="preserve">Preparat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do jednoczesnego mycia i dezynfekcji powierzchni </w:t>
            </w:r>
          </w:p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40 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 xml:space="preserve">Tabletkowany,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uniwersalny środek na bazie aktywnego chloru </w:t>
            </w:r>
          </w:p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3600 tabletek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 xml:space="preserve">Delikatny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środek do codziennego mycia sanitariatów i łazienek.</w:t>
            </w:r>
          </w:p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24 litry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8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5E50">
              <w:rPr>
                <w:rStyle w:val="Inne"/>
                <w:rFonts w:ascii="Times New Roman" w:hAnsi="Times New Roman" w:cs="Times New Roman"/>
              </w:rPr>
              <w:t>Wysokoalkaliczny</w:t>
            </w:r>
            <w:proofErr w:type="spellEnd"/>
            <w:r w:rsidRPr="00C25E50">
              <w:rPr>
                <w:rStyle w:val="Inne"/>
                <w:rFonts w:ascii="Times New Roman" w:hAnsi="Times New Roman" w:cs="Times New Roman"/>
              </w:rPr>
              <w:t xml:space="preserve">, wodorozcieńczalny, niskopienny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środek do czyszczenia podłóg, do usuwania starych warstw wosków i polimerów (doczyszczający).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30 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8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90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Chusteczki </w:t>
            </w:r>
            <w:r w:rsidRPr="00C25E50">
              <w:rPr>
                <w:rStyle w:val="Inne"/>
                <w:rFonts w:ascii="Times New Roman" w:hAnsi="Times New Roman" w:cs="Times New Roman"/>
              </w:rPr>
              <w:t xml:space="preserve">włókninowe 13x20 cm, 23 g/m2,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alkoholowe przeznaczone do mycia i szybkiej dezynfekcji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12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9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Ściereczki do ekranów LCD/LED/TFT.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4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7</w:t>
            </w: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9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Płyn/żel czyszczący do ekranów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Default="001B3903" w:rsidP="00B45D5B">
            <w:pPr>
              <w:pStyle w:val="Inne0"/>
              <w:spacing w:line="29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proofErr w:type="spellStart"/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Mopy</w:t>
            </w:r>
            <w:proofErr w:type="spellEnd"/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 jednorazowe</w:t>
            </w:r>
          </w:p>
          <w:p w:rsidR="001B3903" w:rsidRPr="00C25E50" w:rsidRDefault="001B3903" w:rsidP="00B45D5B">
            <w:pPr>
              <w:pStyle w:val="Inne0"/>
              <w:spacing w:line="29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120 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62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Ręczniki jednorazowy </w:t>
            </w:r>
          </w:p>
          <w:p w:rsidR="001B3903" w:rsidRPr="00C25E50" w:rsidRDefault="001B3903" w:rsidP="00B45D5B">
            <w:pPr>
              <w:pStyle w:val="Inne0"/>
              <w:spacing w:line="29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48 kartonów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998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62" w:lineRule="auto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Pojemniki na odpady medyczne posiadające atest PZH</w:t>
            </w:r>
          </w:p>
          <w:p w:rsidR="001B3903" w:rsidRPr="00C25E50" w:rsidRDefault="001B3903" w:rsidP="00B45D5B">
            <w:pPr>
              <w:pStyle w:val="Inne0"/>
              <w:spacing w:line="262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• 21 czerwony: </w:t>
            </w:r>
            <w:r w:rsidRPr="00C25E50">
              <w:rPr>
                <w:rStyle w:val="Inne"/>
                <w:rFonts w:ascii="Times New Roman" w:hAnsi="Times New Roman" w:cs="Times New Roman"/>
              </w:rPr>
              <w:t>wysokość ok. 16 cm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E50">
              <w:rPr>
                <w:rStyle w:val="Inne"/>
                <w:rFonts w:ascii="Times New Roman" w:hAnsi="Times New Roman" w:cs="Times New Roman"/>
              </w:rPr>
              <w:t>średnica górna ok. 16 cm średnica dolna ok. 12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7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62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101 czerwony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500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79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62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201 czerwony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120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79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62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101 żółty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24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6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Worki foliowe na odpady-wytrzymałe.</w:t>
            </w:r>
          </w:p>
          <w:p w:rsidR="001B3903" w:rsidRPr="00C25E50" w:rsidRDefault="001B3903" w:rsidP="00B45D5B">
            <w:pPr>
              <w:pStyle w:val="Inne0"/>
              <w:spacing w:line="262" w:lineRule="auto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Czerwone 1201 - super mocne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900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Czerwone 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5000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91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Żółte 601</w:t>
            </w:r>
          </w:p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67"/>
          <w:jc w:val="center"/>
        </w:trPr>
        <w:tc>
          <w:tcPr>
            <w:tcW w:w="4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Niebieskie 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67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• Białe 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100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6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u w:val="single"/>
              </w:rPr>
              <w:t>Wydajny</w:t>
            </w:r>
            <w:r w:rsidRPr="00C25E50">
              <w:rPr>
                <w:rStyle w:val="Inne"/>
                <w:rFonts w:ascii="Times New Roman" w:hAnsi="Times New Roman" w:cs="Times New Roman"/>
              </w:rPr>
              <w:t xml:space="preserve">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płyn do ręcznego mycia naczyń</w:t>
            </w:r>
            <w:r w:rsidRPr="00C25E50">
              <w:rPr>
                <w:rStyle w:val="Inne"/>
                <w:rFonts w:ascii="Times New Roman" w:hAnsi="Times New Roman" w:cs="Times New Roman"/>
              </w:rPr>
              <w:t>. Opakowanie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80 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99663E" w:rsidRDefault="001B3903" w:rsidP="00B45D5B">
            <w:pPr>
              <w:pStyle w:val="Inne0"/>
              <w:spacing w:line="262" w:lineRule="auto"/>
              <w:jc w:val="both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Proszek do szorowania </w:t>
            </w:r>
            <w:r w:rsidRPr="00C25E50">
              <w:rPr>
                <w:rStyle w:val="Inne"/>
                <w:rFonts w:ascii="Times New Roman" w:hAnsi="Times New Roman" w:cs="Times New Roman"/>
              </w:rPr>
              <w:t>Opakowanie 500 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12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99663E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Mleczko czyszczące </w:t>
            </w:r>
            <w:r w:rsidRPr="00C25E50">
              <w:rPr>
                <w:rStyle w:val="Inne"/>
                <w:rFonts w:ascii="Times New Roman" w:hAnsi="Times New Roman" w:cs="Times New Roman"/>
              </w:rPr>
              <w:t>Opakowanie 1000g.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12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 xml:space="preserve">Wydajny, biały, miękki,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papier toaletowy </w:t>
            </w:r>
            <w:r w:rsidRPr="00C25E50">
              <w:rPr>
                <w:rStyle w:val="Inne"/>
                <w:rFonts w:ascii="Times New Roman" w:hAnsi="Times New Roman" w:cs="Times New Roman"/>
              </w:rPr>
              <w:t xml:space="preserve">pasujący do dozownika Tork </w:t>
            </w:r>
            <w:proofErr w:type="spellStart"/>
            <w:r w:rsidRPr="00C25E50">
              <w:rPr>
                <w:rStyle w:val="Inne"/>
                <w:rFonts w:ascii="Times New Roman" w:hAnsi="Times New Roman" w:cs="Times New Roman"/>
              </w:rPr>
              <w:t>SmartOne</w:t>
            </w:r>
            <w:proofErr w:type="spellEnd"/>
            <w:r w:rsidRPr="00C25E50">
              <w:rPr>
                <w:rStyle w:val="Inne"/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60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Płyn do WC</w:t>
            </w:r>
            <w:r>
              <w:rPr>
                <w:rStyle w:val="Inne"/>
                <w:rFonts w:ascii="Times New Roman" w:hAnsi="Times New Roman" w:cs="Times New Roman"/>
                <w:b/>
                <w:bCs/>
              </w:rPr>
              <w:t xml:space="preserve"> </w:t>
            </w:r>
            <w:r w:rsidRPr="00C25E50">
              <w:rPr>
                <w:rStyle w:val="Inne"/>
                <w:rFonts w:ascii="Times New Roman" w:hAnsi="Times New Roman" w:cs="Times New Roman"/>
              </w:rPr>
              <w:t>Opakowanie 1250 ml.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15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Kostka WC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36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40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Gąbka, </w:t>
            </w:r>
            <w:r w:rsidRPr="00C25E50">
              <w:rPr>
                <w:rStyle w:val="Inne"/>
                <w:rFonts w:ascii="Times New Roman" w:hAnsi="Times New Roman" w:cs="Times New Roman"/>
              </w:rPr>
              <w:t>zmywak kuchenny. Opakowanie 5 sztuk.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 xml:space="preserve"> 24</w:t>
            </w:r>
            <w:r w:rsidR="00CF642D">
              <w:rPr>
                <w:rStyle w:val="Inne"/>
                <w:rFonts w:ascii="Times New Roman" w:hAnsi="Times New Roman" w:cs="Times New Roman"/>
              </w:rPr>
              <w:t xml:space="preserve"> </w:t>
            </w:r>
            <w:r>
              <w:rPr>
                <w:rStyle w:val="Inne"/>
                <w:rFonts w:ascii="Times New Roman" w:hAnsi="Times New Roman" w:cs="Times New Roman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Ściereczki uniwersalne </w:t>
            </w:r>
            <w:r w:rsidRPr="00C25E50">
              <w:rPr>
                <w:rStyle w:val="Inne"/>
                <w:rFonts w:ascii="Times New Roman" w:hAnsi="Times New Roman" w:cs="Times New Roman"/>
              </w:rPr>
              <w:t xml:space="preserve">Kolory: </w:t>
            </w: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żółty, niebieski różowy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 xml:space="preserve">5400 sztuk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3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Rękawice gospodarcze</w:t>
            </w:r>
            <w:r w:rsidRPr="00C25E50">
              <w:rPr>
                <w:rStyle w:val="Inne"/>
                <w:rFonts w:ascii="Times New Roman" w:hAnsi="Times New Roman" w:cs="Times New Roman"/>
              </w:rPr>
              <w:t>. Rozmiary S, M, 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24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Pad do ręcznego doczyszczania podłóg - </w:t>
            </w:r>
            <w:r w:rsidRPr="00C25E50">
              <w:rPr>
                <w:rStyle w:val="Inne"/>
                <w:rFonts w:ascii="Times New Roman" w:hAnsi="Times New Roman" w:cs="Times New Roman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6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>Pad do maszynowego doczyszczania podłóg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 sztuki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 w:rsidRPr="00C25E50">
              <w:rPr>
                <w:rStyle w:val="Inne"/>
                <w:rFonts w:ascii="Times New Roman" w:hAnsi="Times New Roman" w:cs="Times New Roman"/>
                <w:b/>
                <w:bCs/>
              </w:rPr>
              <w:t xml:space="preserve">Odświeżacz w żelu </w:t>
            </w:r>
            <w:r w:rsidRPr="00C25E50">
              <w:rPr>
                <w:rStyle w:val="Inne"/>
                <w:rFonts w:ascii="Times New Roman" w:hAnsi="Times New Roman" w:cs="Times New Roman"/>
              </w:rPr>
              <w:t>o przyjemnym zapachu.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 w:rsidRPr="00C25E50">
              <w:rPr>
                <w:rStyle w:val="Inne"/>
                <w:rFonts w:ascii="Times New Roman" w:hAnsi="Times New Roman" w:cs="Times New Roman"/>
              </w:rPr>
              <w:t>24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5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Środek do stali nierdzewnej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CF642D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 xml:space="preserve">2 </w:t>
            </w:r>
            <w:r w:rsidR="00CF642D">
              <w:rPr>
                <w:rStyle w:val="Inne"/>
                <w:rFonts w:ascii="Times New Roman" w:hAnsi="Times New Roman" w:cs="Times New Roman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>Polimer antypoślizgowy do podłóg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10 litrów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903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3903" w:rsidRPr="00C25E50" w:rsidRDefault="001B3903" w:rsidP="00B45D5B">
            <w:pPr>
              <w:pStyle w:val="Inne0"/>
              <w:spacing w:line="259" w:lineRule="auto"/>
              <w:jc w:val="both"/>
              <w:rPr>
                <w:rStyle w:val="Inne"/>
                <w:rFonts w:ascii="Times New Roman" w:hAnsi="Times New Roman" w:cs="Times New Roman"/>
                <w:b/>
                <w:bCs/>
              </w:rPr>
            </w:pPr>
            <w:r>
              <w:rPr>
                <w:rStyle w:val="Inne"/>
                <w:rFonts w:ascii="Times New Roman" w:hAnsi="Times New Roman" w:cs="Times New Roman"/>
                <w:b/>
                <w:bCs/>
              </w:rPr>
              <w:t xml:space="preserve">Rzepy do </w:t>
            </w:r>
            <w:proofErr w:type="spellStart"/>
            <w:r>
              <w:rPr>
                <w:rStyle w:val="Inne"/>
                <w:rFonts w:ascii="Times New Roman" w:hAnsi="Times New Roman" w:cs="Times New Roman"/>
                <w:b/>
                <w:bCs/>
              </w:rPr>
              <w:t>mopa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  <w:r>
              <w:rPr>
                <w:rStyle w:val="Inne"/>
                <w:rFonts w:ascii="Times New Roman" w:hAnsi="Times New Roman" w:cs="Times New Roman"/>
              </w:rPr>
              <w:t>12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  <w:tr w:rsidR="001B3903" w:rsidRPr="00C25E50" w:rsidTr="00CF642D">
        <w:trPr>
          <w:trHeight w:hRule="exact" w:val="283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03" w:rsidRPr="00C25E50" w:rsidRDefault="001B3903" w:rsidP="00B45D5B">
            <w:pPr>
              <w:pStyle w:val="Inne0"/>
              <w:spacing w:line="240" w:lineRule="auto"/>
              <w:jc w:val="right"/>
              <w:rPr>
                <w:rStyle w:val="Inne"/>
                <w:rFonts w:ascii="Times New Roman" w:hAnsi="Times New Roman" w:cs="Times New Roman"/>
              </w:rPr>
            </w:pPr>
            <w:r w:rsidRPr="00C22F8A">
              <w:rPr>
                <w:rStyle w:val="Inne"/>
                <w:rFonts w:ascii="Times New Roman" w:hAnsi="Times New Roman" w:cs="Times New Roman"/>
                <w:b/>
              </w:rPr>
              <w:t>Razem</w:t>
            </w:r>
            <w:r>
              <w:rPr>
                <w:rStyle w:val="Inne"/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903" w:rsidRPr="00C25E50" w:rsidRDefault="001B3903" w:rsidP="00B45D5B">
            <w:pPr>
              <w:pStyle w:val="Inne0"/>
              <w:spacing w:line="240" w:lineRule="auto"/>
              <w:rPr>
                <w:rStyle w:val="Inne"/>
                <w:rFonts w:ascii="Times New Roman" w:hAnsi="Times New Roman" w:cs="Times New Roman"/>
              </w:rPr>
            </w:pPr>
          </w:p>
        </w:tc>
      </w:tr>
    </w:tbl>
    <w:p w:rsidR="001B3903" w:rsidRDefault="001B3903" w:rsidP="001B3903">
      <w:pPr>
        <w:rPr>
          <w:rFonts w:ascii="Times New Roman" w:hAnsi="Times New Roman" w:cs="Times New Roman"/>
        </w:rPr>
      </w:pPr>
    </w:p>
    <w:p w:rsidR="001B3903" w:rsidRDefault="001B3903" w:rsidP="001B3903">
      <w:pPr>
        <w:rPr>
          <w:rFonts w:ascii="Times New Roman" w:hAnsi="Times New Roman" w:cs="Times New Roman"/>
        </w:rPr>
      </w:pPr>
    </w:p>
    <w:p w:rsidR="001B3903" w:rsidRPr="000F151E" w:rsidRDefault="001B3903" w:rsidP="001B39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 ………………………………………………………………………………</w:t>
      </w:r>
      <w:r w:rsidR="00CF642D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</w:t>
      </w:r>
    </w:p>
    <w:p w:rsidR="00A060A2" w:rsidRDefault="00A060A2"/>
    <w:sectPr w:rsidR="00A060A2" w:rsidSect="00CF6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03"/>
    <w:rsid w:val="001B3903"/>
    <w:rsid w:val="00A060A2"/>
    <w:rsid w:val="00AF3E11"/>
    <w:rsid w:val="00CF642D"/>
    <w:rsid w:val="00DC663F"/>
    <w:rsid w:val="00F7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03FF-9527-4C03-B607-F51E81F9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390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ne">
    <w:name w:val="Inne_"/>
    <w:basedOn w:val="Domylnaczcionkaakapitu"/>
    <w:link w:val="Inne0"/>
    <w:rsid w:val="001B3903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1B3903"/>
    <w:pPr>
      <w:spacing w:line="257" w:lineRule="auto"/>
    </w:pPr>
    <w:rPr>
      <w:rFonts w:ascii="Calibri" w:eastAsia="Calibri" w:hAnsi="Calibri" w:cs="Calibri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Niemiec</dc:creator>
  <cp:keywords/>
  <dc:description/>
  <cp:lastModifiedBy>Joanna Stypińska</cp:lastModifiedBy>
  <cp:revision>2</cp:revision>
  <dcterms:created xsi:type="dcterms:W3CDTF">2024-03-15T12:48:00Z</dcterms:created>
  <dcterms:modified xsi:type="dcterms:W3CDTF">2024-03-15T12:48:00Z</dcterms:modified>
</cp:coreProperties>
</file>