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E6" w:rsidRPr="005B2BE6" w:rsidRDefault="00DD63F0" w:rsidP="005B2B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>
        <w:rPr>
          <w:rFonts w:ascii="Calibri" w:eastAsia="Times New Roman" w:hAnsi="Calibri" w:cs="Times New Roman"/>
          <w:b/>
          <w:bCs/>
          <w:lang w:eastAsia="pl-PL"/>
        </w:rPr>
        <w:t xml:space="preserve">  </w:t>
      </w:r>
      <w:r w:rsidR="005B2BE6" w:rsidRPr="005B2BE6">
        <w:rPr>
          <w:rFonts w:ascii="Calibri" w:eastAsia="Times New Roman" w:hAnsi="Calibri" w:cs="Times New Roman"/>
          <w:b/>
          <w:bCs/>
          <w:lang w:eastAsia="pl-PL"/>
        </w:rPr>
        <w:t>Załącznik nr 4</w:t>
      </w:r>
    </w:p>
    <w:p w:rsid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lang w:eastAsia="pl-PL"/>
        </w:rPr>
        <w:t>Opis przedmiotu zamówienia – cena</w:t>
      </w:r>
    </w:p>
    <w:p w:rsidR="00A62467" w:rsidRPr="005B2BE6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A62467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A62467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Pakiet nr 1</w:t>
      </w:r>
      <w:r w:rsidR="00A62467" w:rsidRPr="00A62467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</w:t>
      </w:r>
    </w:p>
    <w:p w:rsidR="00A62467" w:rsidRPr="00A62467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A62467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Wyroby diagnostyczne ( do użytku laboratoryjnego)</w:t>
      </w:r>
    </w:p>
    <w:p w:rsidR="00A62467" w:rsidRPr="00A62467" w:rsidRDefault="00A62467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tbl>
      <w:tblPr>
        <w:tblW w:w="5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605"/>
        <w:gridCol w:w="1254"/>
        <w:gridCol w:w="1295"/>
        <w:gridCol w:w="493"/>
        <w:gridCol w:w="1735"/>
        <w:gridCol w:w="1322"/>
        <w:gridCol w:w="807"/>
        <w:gridCol w:w="1620"/>
        <w:gridCol w:w="1259"/>
        <w:gridCol w:w="2405"/>
      </w:tblGrid>
      <w:tr w:rsidR="005B2BE6" w:rsidRPr="005B2BE6" w:rsidTr="0019451F">
        <w:trPr>
          <w:trHeight w:val="885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Lp.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Asortyment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Nr kat. wg. prod./dost. wskazanego w kolumnie nr X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Opakowanie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j.m.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Zapotrzebowanie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Cena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jednostkowa </w:t>
            </w:r>
            <w:r w:rsidRPr="005B2BE6">
              <w:rPr>
                <w:rFonts w:ascii="Calibri" w:eastAsia="Times New Roman" w:hAnsi="Calibri" w:cs="Tahoma"/>
                <w:b/>
                <w:iCs/>
                <w:u w:val="single"/>
                <w:lang w:eastAsia="pl-PL"/>
              </w:rPr>
              <w:t>netto</w:t>
            </w: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 xml:space="preserve"> za opakowanie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[PLN]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Stawka VAT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Cs/>
                <w:lang w:eastAsia="pl-PL"/>
              </w:rPr>
              <w:t>[%]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Cena </w:t>
            </w: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u w:val="single"/>
                <w:lang w:eastAsia="pl-PL"/>
              </w:rPr>
              <w:t>brutto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[PLN]</w:t>
            </w:r>
          </w:p>
          <w:p w:rsidR="005B2BE6" w:rsidRPr="005B2BE6" w:rsidRDefault="00855248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(VI x VII + Vat</w:t>
            </w:r>
            <w:r w:rsidR="005B2BE6"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 = IX)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Wykonawca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/Producent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 xml:space="preserve">Numer katalogowy 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color w:val="000000"/>
                <w:lang w:eastAsia="pl-PL"/>
              </w:rPr>
              <w:t>oraz nazwa Wykonawcy/Producenta</w:t>
            </w:r>
          </w:p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bCs/>
                <w:iCs/>
                <w:lang w:eastAsia="pl-PL"/>
              </w:rPr>
              <w:t>(W przypadku zaoferowania produktu równoważnego)</w:t>
            </w:r>
          </w:p>
        </w:tc>
      </w:tr>
      <w:tr w:rsidR="005B2BE6" w:rsidRPr="005B2BE6" w:rsidTr="0019451F">
        <w:trPr>
          <w:trHeight w:val="330"/>
          <w:jc w:val="center"/>
        </w:trPr>
        <w:tc>
          <w:tcPr>
            <w:tcW w:w="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III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IV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VIII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IX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i/>
                <w:iCs/>
                <w:lang w:eastAsia="pl-PL"/>
              </w:rPr>
              <w:t>XI</w:t>
            </w:r>
          </w:p>
        </w:tc>
      </w:tr>
      <w:tr w:rsidR="005B2BE6" w:rsidRPr="005B2BE6" w:rsidTr="0019451F">
        <w:trPr>
          <w:trHeight w:val="315"/>
          <w:jc w:val="center"/>
        </w:trPr>
        <w:tc>
          <w:tcPr>
            <w:tcW w:w="1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  <w:hideMark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1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Koperty biologicznie bezpieczne do przechowywania i transportu próbek</w:t>
            </w:r>
          </w:p>
        </w:tc>
        <w:tc>
          <w:tcPr>
            <w:tcW w:w="41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PP 99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lang w:eastAsia="pl-PL"/>
              </w:rPr>
              <w:t>100 szt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color w:val="000000"/>
                <w:lang w:eastAsia="pl-PL"/>
              </w:rPr>
              <w:t>opk</w:t>
            </w:r>
          </w:p>
        </w:tc>
        <w:tc>
          <w:tcPr>
            <w:tcW w:w="571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</w:tcPr>
          <w:p w:rsidR="005B2BE6" w:rsidRPr="005B2BE6" w:rsidRDefault="00C1613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>
              <w:rPr>
                <w:rFonts w:ascii="Calibri" w:eastAsia="Times New Roman" w:hAnsi="Calibri" w:cs="Tahoma"/>
                <w:color w:val="000000"/>
                <w:lang w:eastAsia="pl-PL"/>
              </w:rPr>
              <w:t>85</w:t>
            </w:r>
          </w:p>
        </w:tc>
        <w:tc>
          <w:tcPr>
            <w:tcW w:w="435" w:type="pct"/>
            <w:tcBorders>
              <w:top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533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C1613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  <w:r w:rsidRPr="00C16136">
              <w:rPr>
                <w:rFonts w:ascii="Calibri" w:eastAsia="Times New Roman" w:hAnsi="Calibri" w:cs="Tahoma"/>
                <w:color w:val="000000"/>
                <w:lang w:eastAsia="pl-PL"/>
              </w:rPr>
              <w:t>EXPANS Polska</w:t>
            </w:r>
          </w:p>
        </w:tc>
        <w:tc>
          <w:tcPr>
            <w:tcW w:w="791" w:type="pct"/>
            <w:tcBorders>
              <w:top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  <w:tr w:rsidR="005B2BE6" w:rsidRPr="005B2BE6" w:rsidTr="0019451F">
        <w:trPr>
          <w:trHeight w:val="315"/>
          <w:jc w:val="center"/>
        </w:trPr>
        <w:tc>
          <w:tcPr>
            <w:tcW w:w="1992" w:type="pct"/>
            <w:gridSpan w:val="5"/>
            <w:shd w:val="clear" w:color="auto" w:fill="FFFF00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71" w:type="pct"/>
            <w:gridSpan w:val="3"/>
            <w:tcBorders>
              <w:right w:val="single" w:sz="12" w:space="0" w:color="auto"/>
            </w:tcBorders>
            <w:shd w:val="clear" w:color="FFFFCC" w:fill="FFFFFF"/>
            <w:noWrap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color w:val="000000"/>
                <w:lang w:eastAsia="pl-PL"/>
              </w:rPr>
            </w:pPr>
            <w:r w:rsidRPr="005B2BE6">
              <w:rPr>
                <w:rFonts w:ascii="Calibri" w:eastAsia="Times New Roman" w:hAnsi="Calibri" w:cs="Tahoma"/>
                <w:b/>
                <w:color w:val="000000"/>
                <w:lang w:eastAsia="pl-PL"/>
              </w:rPr>
              <w:t>RAZEM Cena brutto :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FF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  <w:tc>
          <w:tcPr>
            <w:tcW w:w="1205" w:type="pct"/>
            <w:gridSpan w:val="2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5B2BE6" w:rsidRPr="005B2BE6" w:rsidRDefault="005B2BE6" w:rsidP="005B2BE6">
            <w:pPr>
              <w:spacing w:after="0" w:line="240" w:lineRule="auto"/>
              <w:jc w:val="center"/>
              <w:rPr>
                <w:rFonts w:ascii="Calibri" w:eastAsia="Times New Roman" w:hAnsi="Calibri" w:cs="Tahoma"/>
                <w:color w:val="000000"/>
                <w:lang w:eastAsia="pl-PL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Termin dostawy*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 xml:space="preserve">(punktacja według </w:t>
      </w:r>
      <w:r w:rsidR="001E238F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pkt. 15 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u w:val="single"/>
          <w:lang w:eastAsia="pl-PL"/>
        </w:rPr>
        <w:t xml:space="preserve"> SIWZ</w:t>
      </w:r>
      <w:r w:rsidRPr="005B2BE6">
        <w:rPr>
          <w:rFonts w:ascii="Calibri" w:eastAsia="Times New Roman" w:hAnsi="Calibri" w:cs="Tahoma"/>
          <w:b/>
          <w:bCs/>
          <w:i/>
          <w:sz w:val="20"/>
          <w:szCs w:val="20"/>
          <w:lang w:eastAsia="pl-PL"/>
        </w:rPr>
        <w:t>)</w:t>
      </w:r>
      <w:r w:rsidRPr="005B2BE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:</w:t>
      </w:r>
    </w:p>
    <w:p w:rsidR="00A1638C" w:rsidRPr="00F0728F" w:rsidRDefault="005B2BE6" w:rsidP="00A1638C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ab/>
      </w:r>
      <w:r w:rsidRPr="005B2BE6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sym w:font="Wingdings" w:char="F0A8"/>
      </w:r>
      <w:r w:rsidR="00A1638C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</w:t>
      </w:r>
      <w:r w:rsidR="00A1638C" w:rsidRPr="00F0728F">
        <w:rPr>
          <w:rFonts w:eastAsia="Times New Roman" w:cstheme="minorHAnsi"/>
          <w:b/>
          <w:bCs/>
          <w:sz w:val="20"/>
          <w:szCs w:val="20"/>
          <w:lang w:eastAsia="pl-PL"/>
        </w:rPr>
        <w:t>od</w:t>
      </w:r>
      <w:r w:rsidR="00A1638C" w:rsidRPr="00F0728F">
        <w:rPr>
          <w:rFonts w:eastAsia="Times New Roman" w:cstheme="minorHAnsi"/>
          <w:b/>
          <w:sz w:val="20"/>
          <w:szCs w:val="20"/>
          <w:lang w:eastAsia="ar-SA"/>
        </w:rPr>
        <w:t xml:space="preserve"> 1 do 3 dni kalendarzowych – 40 punktów </w:t>
      </w:r>
    </w:p>
    <w:p w:rsidR="00A1638C" w:rsidRPr="00F0728F" w:rsidRDefault="00A1638C" w:rsidP="00A1638C">
      <w:pPr>
        <w:spacing w:after="0" w:line="240" w:lineRule="auto"/>
        <w:ind w:firstLine="708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4 do 7 dni kalendarzowych </w:t>
      </w:r>
      <w:r w:rsidRPr="00A1638C">
        <w:rPr>
          <w:rFonts w:eastAsia="Times New Roman" w:cstheme="minorHAnsi"/>
          <w:b/>
          <w:sz w:val="20"/>
          <w:szCs w:val="20"/>
          <w:lang w:eastAsia="ar-SA"/>
        </w:rPr>
        <w:t>– 35 punktów</w:t>
      </w:r>
    </w:p>
    <w:p w:rsidR="00A1638C" w:rsidRPr="00F0728F" w:rsidRDefault="00A1638C" w:rsidP="00A1638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8 do 11 dni kalendarzowych – 30 punktów</w:t>
      </w:r>
    </w:p>
    <w:p w:rsidR="00A1638C" w:rsidRPr="00F0728F" w:rsidRDefault="00A1638C" w:rsidP="00A1638C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12 do 15 dni kalendarzowych – 20 punktów</w:t>
      </w:r>
    </w:p>
    <w:p w:rsidR="005B2BE6" w:rsidRPr="002A0813" w:rsidRDefault="00A1638C" w:rsidP="002A0813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sym w:font="Wingdings" w:char="F0A8"/>
      </w:r>
      <w:r w:rsidRPr="00F0728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 16 do 21 dni kalendarzowych– 0 punktów</w:t>
      </w: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Wykonawca jest zobowiązany do wskazania terminu dostawy poprzez </w:t>
      </w:r>
      <w:r w:rsidR="009D5D46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 xml:space="preserve">zaznaczenie jednej z pięciu </w:t>
      </w:r>
      <w:r w:rsidR="009D5D46">
        <w:rPr>
          <w:rFonts w:ascii="Calibri" w:eastAsia="Times New Roman" w:hAnsi="Calibri" w:cs="Times New Roman"/>
          <w:sz w:val="20"/>
          <w:szCs w:val="20"/>
          <w:lang w:eastAsia="pl-PL"/>
        </w:rPr>
        <w:t>pozycji wskazanych</w:t>
      </w:r>
      <w:bookmarkStart w:id="0" w:name="_GoBack"/>
      <w:bookmarkEnd w:id="0"/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przez Zamawiającego. </w:t>
      </w:r>
    </w:p>
    <w:p w:rsidR="005B2BE6" w:rsidRPr="005B2BE6" w:rsidRDefault="005B2BE6" w:rsidP="005B2BE6">
      <w:pPr>
        <w:numPr>
          <w:ilvl w:val="12"/>
          <w:numId w:val="0"/>
        </w:numPr>
        <w:tabs>
          <w:tab w:val="left" w:pos="1134"/>
          <w:tab w:val="left" w:pos="1418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03739" w:rsidRPr="00A1638C" w:rsidRDefault="005B2BE6" w:rsidP="00A1638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Zamawiający informuje jednocześnie, iż 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>zaofero</w:t>
      </w:r>
      <w:r w:rsidR="00443A27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wanie terminu dostawy powyżej </w:t>
      </w:r>
      <w:r w:rsidR="00F32D41">
        <w:rPr>
          <w:rFonts w:ascii="Calibri" w:eastAsia="Times New Roman" w:hAnsi="Calibri" w:cs="Times New Roman"/>
          <w:b/>
          <w:sz w:val="20"/>
          <w:szCs w:val="20"/>
          <w:lang w:eastAsia="pl-PL"/>
        </w:rPr>
        <w:t>21</w:t>
      </w:r>
      <w:r w:rsidRPr="005B2BE6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dni kalendarzowych, zaznaczenie więcej niż jednej pozycji dla powyższego kryterium, a także brak takiego zaznaczenia będzie skutkowało </w:t>
      </w:r>
      <w:r w:rsidRPr="005B2BE6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odrzuceniem oferty Wykonawcy</w:t>
      </w:r>
      <w:r w:rsidRPr="005B2BE6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5B2BE6" w:rsidRDefault="005B2BE6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2A0813" w:rsidRDefault="002A0813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2A0813" w:rsidRPr="005B2BE6" w:rsidRDefault="002A0813" w:rsidP="009B0430">
      <w:pPr>
        <w:spacing w:after="0"/>
        <w:rPr>
          <w:rFonts w:ascii="Calibri" w:eastAsia="Times New Roman" w:hAnsi="Calibri" w:cs="Arial"/>
          <w:i/>
          <w:sz w:val="20"/>
          <w:szCs w:val="20"/>
          <w:u w:val="single"/>
        </w:rPr>
      </w:pP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lastRenderedPageBreak/>
        <w:t xml:space="preserve">Oświadczenie Wykonawcy w zakresie wypełnienia </w:t>
      </w:r>
    </w:p>
    <w:p w:rsidR="005B2BE6" w:rsidRPr="005B2BE6" w:rsidRDefault="005B2BE6" w:rsidP="005B2BE6">
      <w:pPr>
        <w:spacing w:after="0"/>
        <w:jc w:val="center"/>
        <w:rPr>
          <w:rFonts w:ascii="Calibri" w:eastAsia="Times New Roman" w:hAnsi="Calibri" w:cs="Arial"/>
          <w:i/>
          <w:sz w:val="20"/>
          <w:szCs w:val="20"/>
          <w:u w:val="single"/>
        </w:rPr>
      </w:pPr>
      <w:r w:rsidRPr="005B2BE6">
        <w:rPr>
          <w:rFonts w:ascii="Calibri" w:eastAsia="Times New Roman" w:hAnsi="Calibri" w:cs="Arial"/>
          <w:i/>
          <w:sz w:val="20"/>
          <w:szCs w:val="20"/>
          <w:u w:val="single"/>
        </w:rPr>
        <w:t xml:space="preserve">obowiązków informacyjnych przewidzianych w art. 13 lub art. 14 RODO </w:t>
      </w:r>
    </w:p>
    <w:p w:rsidR="005B2BE6" w:rsidRPr="005B2BE6" w:rsidRDefault="005B2BE6" w:rsidP="005B2BE6">
      <w:pPr>
        <w:spacing w:before="100" w:beforeAutospacing="1" w:after="100" w:afterAutospacing="1" w:line="360" w:lineRule="auto"/>
        <w:ind w:firstLine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5B2BE6">
        <w:rPr>
          <w:rFonts w:ascii="Calibri" w:eastAsia="Times New Roman" w:hAnsi="Calibri" w:cs="Arial"/>
          <w:color w:val="000000"/>
          <w:sz w:val="20"/>
          <w:szCs w:val="20"/>
          <w:vertAlign w:val="superscript"/>
          <w:lang w:eastAsia="pl-PL"/>
        </w:rPr>
        <w:t>1)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5B2BE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5B2BE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  <w:vertAlign w:val="superscript"/>
        </w:rPr>
        <w:t xml:space="preserve">1) </w:t>
      </w:r>
      <w:r w:rsidRPr="005B2BE6">
        <w:rPr>
          <w:rFonts w:ascii="Calibri" w:eastAsia="Times New Roman" w:hAnsi="Calibri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B2BE6">
        <w:rPr>
          <w:rFonts w:ascii="Calibri" w:eastAsia="Times New Roman" w:hAnsi="Calibri" w:cs="Arial"/>
          <w:color w:val="000000"/>
          <w:sz w:val="18"/>
          <w:szCs w:val="18"/>
        </w:rPr>
        <w:t xml:space="preserve">* W przypadku gdy wykonawca </w:t>
      </w:r>
      <w:r w:rsidRPr="005B2BE6">
        <w:rPr>
          <w:rFonts w:ascii="Calibri" w:eastAsia="Times New Roman" w:hAnsi="Calibri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2BE6" w:rsidRPr="005B2BE6" w:rsidRDefault="005B2BE6" w:rsidP="005B2BE6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</w:p>
    <w:p w:rsidR="005B2BE6" w:rsidRPr="005B2BE6" w:rsidRDefault="005B2BE6" w:rsidP="005B2BE6">
      <w:pPr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B2BE6">
        <w:rPr>
          <w:rFonts w:ascii="Calibri" w:eastAsia="Calibri" w:hAnsi="Calibri" w:cs="Times New Roman"/>
          <w:bCs/>
          <w:sz w:val="20"/>
          <w:szCs w:val="20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5B2BE6" w:rsidRPr="005B2BE6" w:rsidTr="005B2BE6">
        <w:trPr>
          <w:trHeight w:hRule="exact" w:val="322"/>
          <w:jc w:val="center"/>
        </w:trPr>
        <w:tc>
          <w:tcPr>
            <w:tcW w:w="2453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ahoma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B2BE6">
              <w:rPr>
                <w:rFonts w:ascii="Calibri" w:eastAsia="Calibri" w:hAnsi="Calibri" w:cs="Times New Roman"/>
                <w:b/>
                <w:sz w:val="20"/>
                <w:szCs w:val="20"/>
              </w:rPr>
              <w:t>Nazwy firm podwykonawców:</w:t>
            </w:r>
          </w:p>
        </w:tc>
      </w:tr>
      <w:tr w:rsidR="005B2BE6" w:rsidRPr="005B2BE6" w:rsidTr="00443A27">
        <w:trPr>
          <w:trHeight w:val="1135"/>
          <w:jc w:val="center"/>
        </w:trPr>
        <w:tc>
          <w:tcPr>
            <w:tcW w:w="2453" w:type="pct"/>
            <w:shd w:val="clear" w:color="auto" w:fill="auto"/>
          </w:tcPr>
          <w:p w:rsidR="005B2BE6" w:rsidRPr="005B2BE6" w:rsidRDefault="005B2BE6" w:rsidP="005B2B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5B2BE6" w:rsidRPr="005B2BE6" w:rsidRDefault="005B2BE6" w:rsidP="005B2B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Pr="005B2BE6" w:rsidRDefault="005B2BE6" w:rsidP="005B2BE6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16"/>
          <w:lang w:eastAsia="pl-PL"/>
        </w:rPr>
      </w:pPr>
    </w:p>
    <w:p w:rsidR="005B2BE6" w:rsidRDefault="005B2BE6"/>
    <w:sectPr w:rsidR="005B2BE6" w:rsidSect="002F4F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67" w:rsidRDefault="00A62467" w:rsidP="00A62467">
      <w:pPr>
        <w:spacing w:after="0" w:line="240" w:lineRule="auto"/>
      </w:pPr>
      <w:r>
        <w:separator/>
      </w:r>
    </w:p>
  </w:endnote>
  <w:end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55C" w:rsidRDefault="00D165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55C" w:rsidRDefault="00D165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55C" w:rsidRDefault="00D165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67" w:rsidRDefault="00A62467" w:rsidP="00A62467">
      <w:pPr>
        <w:spacing w:after="0" w:line="240" w:lineRule="auto"/>
      </w:pPr>
      <w:r>
        <w:separator/>
      </w:r>
    </w:p>
  </w:footnote>
  <w:footnote w:type="continuationSeparator" w:id="0">
    <w:p w:rsidR="00A62467" w:rsidRDefault="00A62467" w:rsidP="00A6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55C" w:rsidRDefault="00D165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67" w:rsidRDefault="00A624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55C" w:rsidRDefault="00D165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35C26"/>
    <w:multiLevelType w:val="hybridMultilevel"/>
    <w:tmpl w:val="C3C61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921B0"/>
    <w:multiLevelType w:val="hybridMultilevel"/>
    <w:tmpl w:val="2AE4B65A"/>
    <w:lvl w:ilvl="0" w:tplc="0ADE6818">
      <w:start w:val="1"/>
      <w:numFmt w:val="upperRoman"/>
      <w:lvlText w:val="%1)"/>
      <w:lvlJc w:val="left"/>
      <w:pPr>
        <w:ind w:left="720" w:hanging="360"/>
      </w:pPr>
      <w:rPr>
        <w:rFonts w:ascii="Calibri" w:hAnsi="Calibri" w:cs="Calibri"/>
        <w:b/>
        <w:sz w:val="20"/>
        <w:szCs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185CF8"/>
    <w:rsid w:val="0019451F"/>
    <w:rsid w:val="001E238F"/>
    <w:rsid w:val="001E4F03"/>
    <w:rsid w:val="002A0813"/>
    <w:rsid w:val="002F4F17"/>
    <w:rsid w:val="00403739"/>
    <w:rsid w:val="00443A27"/>
    <w:rsid w:val="00555CF2"/>
    <w:rsid w:val="005B2BE6"/>
    <w:rsid w:val="006130B6"/>
    <w:rsid w:val="00855248"/>
    <w:rsid w:val="009519A6"/>
    <w:rsid w:val="009B0430"/>
    <w:rsid w:val="009D5D46"/>
    <w:rsid w:val="00A00C3A"/>
    <w:rsid w:val="00A1638C"/>
    <w:rsid w:val="00A62467"/>
    <w:rsid w:val="00B72432"/>
    <w:rsid w:val="00C16136"/>
    <w:rsid w:val="00CA61F2"/>
    <w:rsid w:val="00D1655C"/>
    <w:rsid w:val="00DC1336"/>
    <w:rsid w:val="00DD63F0"/>
    <w:rsid w:val="00E41A03"/>
    <w:rsid w:val="00F0728F"/>
    <w:rsid w:val="00F3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  <w:style w:type="paragraph" w:styleId="Tekstdymka">
    <w:name w:val="Balloon Text"/>
    <w:basedOn w:val="Normalny"/>
    <w:link w:val="TekstdymkaZnak"/>
    <w:uiPriority w:val="99"/>
    <w:semiHidden/>
    <w:unhideWhenUsed/>
    <w:rsid w:val="00D16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5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467"/>
  </w:style>
  <w:style w:type="paragraph" w:styleId="Stopka">
    <w:name w:val="footer"/>
    <w:basedOn w:val="Normalny"/>
    <w:link w:val="StopkaZnak"/>
    <w:uiPriority w:val="99"/>
    <w:unhideWhenUsed/>
    <w:rsid w:val="00A62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467"/>
  </w:style>
  <w:style w:type="paragraph" w:styleId="Tekstdymka">
    <w:name w:val="Balloon Text"/>
    <w:basedOn w:val="Normalny"/>
    <w:link w:val="TekstdymkaZnak"/>
    <w:uiPriority w:val="99"/>
    <w:semiHidden/>
    <w:unhideWhenUsed/>
    <w:rsid w:val="00D16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5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7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D6A68-0ED5-4021-B848-1E46A67AB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Krakowski Szpital Specjalistyczny im. Jana Pawła II, ul. Prądnicka 80, 31-202 Kraków. Przetarg nieograniczony nr DZ 271 78 2020 - „Dostawa odczynników, czynników, kultur mikrobiologicznych oraz wyrobów laboratoryjnych dla potrzeb jednostek działalności medycznej”</dc:title>
  <dc:subject/>
  <dc:creator>Anna Gorgoń</dc:creator>
  <cp:keywords/>
  <dc:description/>
  <cp:lastModifiedBy>Anna Gorgoń</cp:lastModifiedBy>
  <cp:revision>24</cp:revision>
  <dcterms:created xsi:type="dcterms:W3CDTF">2020-09-17T09:34:00Z</dcterms:created>
  <dcterms:modified xsi:type="dcterms:W3CDTF">2020-10-06T05:28:00Z</dcterms:modified>
</cp:coreProperties>
</file>